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71F0" w:rsidRDefault="002C71F0"/>
    <w:p w:rsidR="00153B77" w:rsidRDefault="00153B77"/>
    <w:p w:rsidR="00153B77" w:rsidRDefault="00153B77"/>
    <w:p w:rsidR="00153B77" w:rsidRDefault="00153B77"/>
    <w:p w:rsidR="00153B77" w:rsidRDefault="00153B77"/>
    <w:p w:rsidR="00153B77" w:rsidRDefault="00153B77"/>
    <w:p w:rsidR="00153B77" w:rsidRDefault="00153B77"/>
    <w:p w:rsidR="0052004E" w:rsidRPr="0052004E" w:rsidRDefault="0052004E">
      <w:pPr>
        <w:rPr>
          <w:sz w:val="28"/>
          <w:szCs w:val="28"/>
        </w:rPr>
      </w:pPr>
    </w:p>
    <w:p w:rsidR="002C71F0" w:rsidRPr="00373DB0" w:rsidRDefault="00990322">
      <w:pPr>
        <w:rPr>
          <w:sz w:val="48"/>
          <w:szCs w:val="48"/>
        </w:rPr>
      </w:pPr>
      <w:r>
        <w:rPr>
          <w:sz w:val="48"/>
          <w:szCs w:val="48"/>
        </w:rPr>
        <w:t xml:space="preserve">Dům Štěpánka Netolického </w:t>
      </w:r>
      <w:r w:rsidR="0052004E">
        <w:rPr>
          <w:sz w:val="48"/>
          <w:szCs w:val="48"/>
        </w:rPr>
        <w:t>v Třeboni</w:t>
      </w:r>
    </w:p>
    <w:p w:rsidR="00BA1ED1" w:rsidRPr="00BA1ED1" w:rsidRDefault="00BA1ED1" w:rsidP="00BA1ED1">
      <w:pPr>
        <w:rPr>
          <w:sz w:val="20"/>
          <w:szCs w:val="20"/>
        </w:rPr>
      </w:pPr>
    </w:p>
    <w:p w:rsidR="00BA1ED1" w:rsidRPr="00BA1ED1" w:rsidRDefault="00BA1ED1" w:rsidP="00BA1ED1">
      <w:pPr>
        <w:rPr>
          <w:sz w:val="32"/>
          <w:szCs w:val="32"/>
        </w:rPr>
      </w:pPr>
      <w:r w:rsidRPr="00BA1ED1">
        <w:rPr>
          <w:sz w:val="32"/>
          <w:szCs w:val="32"/>
        </w:rPr>
        <w:t>Návrh expozice Rybníkářství</w:t>
      </w:r>
    </w:p>
    <w:p w:rsidR="00EC4340" w:rsidRDefault="00EC4340"/>
    <w:p w:rsidR="0052004E" w:rsidRDefault="0052004E"/>
    <w:p w:rsidR="0052004E" w:rsidRDefault="0052004E"/>
    <w:p w:rsidR="0052004E" w:rsidRDefault="008753B3">
      <w:r>
        <w:rPr>
          <w:noProof/>
          <w:lang w:eastAsia="cs-CZ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167005</wp:posOffset>
            </wp:positionV>
            <wp:extent cx="5734050" cy="2667000"/>
            <wp:effectExtent l="19050" t="0" r="0" b="0"/>
            <wp:wrapNone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004E" w:rsidRPr="00373DB0" w:rsidRDefault="0052004E"/>
    <w:p w:rsidR="002C71F0" w:rsidRDefault="002C71F0">
      <w:pPr>
        <w:rPr>
          <w:noProof/>
          <w:lang w:eastAsia="cs-CZ"/>
        </w:rPr>
      </w:pPr>
    </w:p>
    <w:p w:rsidR="0052004E" w:rsidRDefault="0052004E">
      <w:pPr>
        <w:rPr>
          <w:noProof/>
          <w:lang w:eastAsia="cs-CZ"/>
        </w:rPr>
      </w:pPr>
    </w:p>
    <w:p w:rsidR="0052004E" w:rsidRDefault="0052004E">
      <w:pPr>
        <w:rPr>
          <w:noProof/>
          <w:lang w:eastAsia="cs-CZ"/>
        </w:rPr>
      </w:pPr>
    </w:p>
    <w:p w:rsidR="0052004E" w:rsidRDefault="0052004E">
      <w:pPr>
        <w:rPr>
          <w:noProof/>
          <w:lang w:eastAsia="cs-CZ"/>
        </w:rPr>
      </w:pPr>
    </w:p>
    <w:p w:rsidR="0052004E" w:rsidRDefault="0052004E">
      <w:pPr>
        <w:rPr>
          <w:noProof/>
          <w:lang w:eastAsia="cs-CZ"/>
        </w:rPr>
      </w:pPr>
    </w:p>
    <w:p w:rsidR="0052004E" w:rsidRDefault="0052004E">
      <w:pPr>
        <w:rPr>
          <w:noProof/>
          <w:lang w:eastAsia="cs-CZ"/>
        </w:rPr>
      </w:pPr>
    </w:p>
    <w:p w:rsidR="0052004E" w:rsidRDefault="0052004E">
      <w:pPr>
        <w:rPr>
          <w:noProof/>
          <w:lang w:eastAsia="cs-CZ"/>
        </w:rPr>
      </w:pPr>
    </w:p>
    <w:p w:rsidR="0052004E" w:rsidRDefault="0052004E">
      <w:pPr>
        <w:rPr>
          <w:noProof/>
          <w:lang w:eastAsia="cs-CZ"/>
        </w:rPr>
      </w:pPr>
    </w:p>
    <w:p w:rsidR="0052004E" w:rsidRDefault="0052004E">
      <w:pPr>
        <w:rPr>
          <w:noProof/>
          <w:lang w:eastAsia="cs-CZ"/>
        </w:rPr>
      </w:pPr>
    </w:p>
    <w:p w:rsidR="0052004E" w:rsidRDefault="0052004E">
      <w:pPr>
        <w:rPr>
          <w:noProof/>
          <w:lang w:eastAsia="cs-CZ"/>
        </w:rPr>
      </w:pPr>
    </w:p>
    <w:p w:rsidR="0052004E" w:rsidRDefault="0052004E">
      <w:pPr>
        <w:rPr>
          <w:noProof/>
          <w:lang w:eastAsia="cs-CZ"/>
        </w:rPr>
      </w:pPr>
    </w:p>
    <w:p w:rsidR="0052004E" w:rsidRDefault="0052004E">
      <w:pPr>
        <w:rPr>
          <w:noProof/>
          <w:lang w:eastAsia="cs-CZ"/>
        </w:rPr>
      </w:pPr>
    </w:p>
    <w:p w:rsidR="0052004E" w:rsidRPr="00373DB0" w:rsidRDefault="0052004E"/>
    <w:p w:rsidR="00B11E28" w:rsidRPr="00373DB0" w:rsidRDefault="00B11E28"/>
    <w:p w:rsidR="002569EC" w:rsidRDefault="002569EC" w:rsidP="002C71F0">
      <w:pPr>
        <w:tabs>
          <w:tab w:val="left" w:pos="6521"/>
        </w:tabs>
      </w:pPr>
    </w:p>
    <w:p w:rsidR="002569EC" w:rsidRDefault="002569EC" w:rsidP="002C71F0">
      <w:pPr>
        <w:tabs>
          <w:tab w:val="left" w:pos="6521"/>
        </w:tabs>
      </w:pPr>
    </w:p>
    <w:p w:rsidR="002C71F0" w:rsidRPr="00373DB0" w:rsidRDefault="002C71F0"/>
    <w:p w:rsidR="002C71F0" w:rsidRPr="00373DB0" w:rsidRDefault="002C71F0"/>
    <w:p w:rsidR="002C71F0" w:rsidRPr="00373DB0" w:rsidRDefault="002C71F0"/>
    <w:p w:rsidR="002C71F0" w:rsidRPr="00373DB0" w:rsidRDefault="002C71F0"/>
    <w:p w:rsidR="002C71F0" w:rsidRPr="00373DB0" w:rsidRDefault="002C71F0"/>
    <w:p w:rsidR="002C71F0" w:rsidRPr="00373DB0" w:rsidRDefault="002C71F0"/>
    <w:p w:rsidR="002C71F0" w:rsidRPr="00373DB0" w:rsidRDefault="002C71F0"/>
    <w:p w:rsidR="002C71F0" w:rsidRPr="00373DB0" w:rsidRDefault="002C71F0"/>
    <w:p w:rsidR="002C71F0" w:rsidRPr="00373DB0" w:rsidRDefault="002C71F0"/>
    <w:p w:rsidR="00583C5B" w:rsidRPr="00373DB0" w:rsidRDefault="00583C5B"/>
    <w:p w:rsidR="00153B77" w:rsidRDefault="00153B77">
      <w:pPr>
        <w:rPr>
          <w:i/>
        </w:rPr>
      </w:pPr>
    </w:p>
    <w:p w:rsidR="00153B77" w:rsidRDefault="00153B77">
      <w:pPr>
        <w:rPr>
          <w:i/>
        </w:rPr>
      </w:pPr>
    </w:p>
    <w:p w:rsidR="00153B77" w:rsidRDefault="00153B77">
      <w:pPr>
        <w:rPr>
          <w:i/>
        </w:rPr>
      </w:pPr>
    </w:p>
    <w:p w:rsidR="00153B77" w:rsidRDefault="00153B77">
      <w:pPr>
        <w:rPr>
          <w:i/>
        </w:rPr>
      </w:pPr>
    </w:p>
    <w:p w:rsidR="00153B77" w:rsidRDefault="00153B77">
      <w:pPr>
        <w:rPr>
          <w:i/>
        </w:rPr>
      </w:pPr>
    </w:p>
    <w:p w:rsidR="00153B77" w:rsidRDefault="00153B77">
      <w:pPr>
        <w:rPr>
          <w:i/>
        </w:rPr>
      </w:pPr>
    </w:p>
    <w:p w:rsidR="00153B77" w:rsidRDefault="00153B77">
      <w:pPr>
        <w:rPr>
          <w:i/>
        </w:rPr>
      </w:pPr>
    </w:p>
    <w:p w:rsidR="00153B77" w:rsidRDefault="00153B77">
      <w:pPr>
        <w:rPr>
          <w:i/>
        </w:rPr>
      </w:pPr>
    </w:p>
    <w:p w:rsidR="00153B77" w:rsidRDefault="00153B77">
      <w:pPr>
        <w:rPr>
          <w:i/>
        </w:rPr>
      </w:pPr>
    </w:p>
    <w:p w:rsidR="00153B77" w:rsidRDefault="00153B77">
      <w:pPr>
        <w:rPr>
          <w:i/>
        </w:rPr>
      </w:pPr>
    </w:p>
    <w:p w:rsidR="00153B77" w:rsidRDefault="00153B77">
      <w:pPr>
        <w:rPr>
          <w:i/>
        </w:rPr>
      </w:pPr>
    </w:p>
    <w:p w:rsidR="00153B77" w:rsidRDefault="00153B77">
      <w:pPr>
        <w:rPr>
          <w:i/>
        </w:rPr>
      </w:pPr>
    </w:p>
    <w:p w:rsidR="00302A51" w:rsidRPr="00BA1ED1" w:rsidRDefault="00BA1ED1">
      <w:pPr>
        <w:rPr>
          <w:i/>
        </w:rPr>
      </w:pPr>
      <w:r w:rsidRPr="00BA1ED1">
        <w:rPr>
          <w:i/>
        </w:rPr>
        <w:t>Rybníkáři světem táhnou – táhnou za svým hejtmanem</w:t>
      </w:r>
    </w:p>
    <w:p w:rsidR="00BA1ED1" w:rsidRPr="00BA1ED1" w:rsidRDefault="00BA1ED1">
      <w:pPr>
        <w:rPr>
          <w:i/>
        </w:rPr>
      </w:pPr>
      <w:r w:rsidRPr="00BA1ED1">
        <w:rPr>
          <w:i/>
        </w:rPr>
        <w:t xml:space="preserve">volavčí jim péro vlaje na kloboučku </w:t>
      </w:r>
      <w:proofErr w:type="gramStart"/>
      <w:r w:rsidRPr="00BA1ED1">
        <w:rPr>
          <w:i/>
        </w:rPr>
        <w:t>odraném...</w:t>
      </w:r>
      <w:proofErr w:type="gramEnd"/>
    </w:p>
    <w:p w:rsidR="002C71F0" w:rsidRPr="00373DB0" w:rsidRDefault="002C71F0"/>
    <w:p w:rsidR="006F7F03" w:rsidRPr="00373DB0" w:rsidRDefault="00BA1ED1" w:rsidP="00583C5B">
      <w:pPr>
        <w:jc w:val="right"/>
      </w:pPr>
      <w:r>
        <w:t xml:space="preserve">Rybníkářská píseň </w:t>
      </w:r>
      <w:proofErr w:type="gramStart"/>
      <w:r>
        <w:t>ze</w:t>
      </w:r>
      <w:proofErr w:type="gramEnd"/>
      <w:r>
        <w:t xml:space="preserve"> 16. století</w:t>
      </w:r>
    </w:p>
    <w:p w:rsidR="002C71F0" w:rsidRPr="00373DB0" w:rsidRDefault="002C71F0"/>
    <w:p w:rsidR="002C71F0" w:rsidRPr="00373DB0" w:rsidRDefault="002C71F0"/>
    <w:p w:rsidR="002C71F0" w:rsidRPr="00373DB0" w:rsidRDefault="002C71F0"/>
    <w:p w:rsidR="002C71F0" w:rsidRPr="00373DB0" w:rsidRDefault="002C71F0"/>
    <w:p w:rsidR="002C71F0" w:rsidRPr="00373DB0" w:rsidRDefault="002C71F0"/>
    <w:p w:rsidR="002C71F0" w:rsidRPr="00373DB0" w:rsidRDefault="002C71F0"/>
    <w:p w:rsidR="002C71F0" w:rsidRPr="00373DB0" w:rsidRDefault="002C71F0" w:rsidP="002C71F0"/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5D61E9" w:rsidRPr="00373DB0" w:rsidRDefault="005D61E9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821824">
      <w:pPr>
        <w:tabs>
          <w:tab w:val="left" w:pos="3055"/>
        </w:tabs>
      </w:pPr>
    </w:p>
    <w:p w:rsidR="002C71F0" w:rsidRPr="00373DB0" w:rsidRDefault="002C71F0" w:rsidP="002C71F0">
      <w:pPr>
        <w:tabs>
          <w:tab w:val="left" w:pos="1073"/>
        </w:tabs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</w:rPr>
        <w:id w:val="1011199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sz w:val="24"/>
          <w:szCs w:val="24"/>
        </w:rPr>
      </w:sdtEndPr>
      <w:sdtContent>
        <w:p w:rsidR="00DE1D4D" w:rsidRPr="00373DB0" w:rsidRDefault="00DE1D4D" w:rsidP="00CE085E">
          <w:pPr>
            <w:pStyle w:val="Nadpisobsahu"/>
            <w:rPr>
              <w:rFonts w:ascii="Times New Roman" w:hAnsi="Times New Roman" w:cs="Times New Roman"/>
              <w:sz w:val="24"/>
              <w:szCs w:val="24"/>
            </w:rPr>
          </w:pPr>
          <w:r w:rsidRPr="00373DB0">
            <w:rPr>
              <w:rFonts w:ascii="Times New Roman" w:hAnsi="Times New Roman" w:cs="Times New Roman"/>
              <w:sz w:val="30"/>
              <w:szCs w:val="30"/>
            </w:rPr>
            <w:t>OBSAH</w:t>
          </w:r>
        </w:p>
        <w:p w:rsidR="00DE1D4D" w:rsidRPr="00373DB0" w:rsidRDefault="00DE1D4D" w:rsidP="00DE1D4D"/>
        <w:p w:rsidR="00CE085E" w:rsidRPr="00373DB0" w:rsidRDefault="00CE085E">
          <w:pPr>
            <w:pStyle w:val="Obsah1"/>
            <w:tabs>
              <w:tab w:val="right" w:leader="dot" w:pos="9062"/>
            </w:tabs>
            <w:rPr>
              <w:rFonts w:ascii="Times New Roman" w:hAnsi="Times New Roman" w:cs="Times New Roman"/>
              <w:b/>
              <w:sz w:val="24"/>
              <w:szCs w:val="24"/>
            </w:rPr>
          </w:pPr>
        </w:p>
        <w:p w:rsidR="00934B53" w:rsidRDefault="00937BD5">
          <w:pPr>
            <w:pStyle w:val="Obsah1"/>
            <w:tabs>
              <w:tab w:val="right" w:leader="dot" w:pos="9062"/>
            </w:tabs>
            <w:rPr>
              <w:noProof/>
              <w:lang w:eastAsia="cs-CZ"/>
            </w:rPr>
          </w:pPr>
          <w:r w:rsidRPr="00373DB0">
            <w:rPr>
              <w:rFonts w:ascii="Times New Roman" w:hAnsi="Times New Roman" w:cs="Times New Roman"/>
              <w:b/>
              <w:sz w:val="24"/>
              <w:szCs w:val="24"/>
            </w:rPr>
            <w:fldChar w:fldCharType="begin"/>
          </w:r>
          <w:r w:rsidR="00DE1D4D" w:rsidRPr="00373DB0">
            <w:rPr>
              <w:rFonts w:ascii="Times New Roman" w:hAnsi="Times New Roman" w:cs="Times New Roman"/>
              <w:b/>
              <w:sz w:val="24"/>
              <w:szCs w:val="24"/>
            </w:rPr>
            <w:instrText xml:space="preserve"> TOC \o "1-3" \h \z \u </w:instrText>
          </w:r>
          <w:r w:rsidRPr="00373DB0">
            <w:rPr>
              <w:rFonts w:ascii="Times New Roman" w:hAnsi="Times New Roman" w:cs="Times New Roman"/>
              <w:b/>
              <w:sz w:val="24"/>
              <w:szCs w:val="24"/>
            </w:rPr>
            <w:fldChar w:fldCharType="separate"/>
          </w:r>
          <w:hyperlink w:anchor="_Toc416246096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ZADÁNÍ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1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097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VIZE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1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098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NÁVRH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2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099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Obsah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_Toc416246099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2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100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Scénografie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_Toc416246100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2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101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Propojení s aktivitami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_Toc416246101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1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102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PRŮCHOD EXPOZICÍ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_Toc416246102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2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103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1) Vchod (1.02)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_Toc416246103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2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104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2) Dvorek (1.16)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_Toc416246104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2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105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3) Místnost „dotyková“ (1.12)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_Toc416246105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2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106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4) Místnost „kinosálek“ (1.13)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_Toc416246106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2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107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5) Sklep (0.01)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_Toc416246107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4B53" w:rsidRDefault="00937BD5">
          <w:pPr>
            <w:pStyle w:val="Obsah1"/>
            <w:tabs>
              <w:tab w:val="right" w:leader="dot" w:pos="9062"/>
            </w:tabs>
            <w:rPr>
              <w:noProof/>
              <w:lang w:eastAsia="cs-CZ"/>
            </w:rPr>
          </w:pPr>
          <w:hyperlink w:anchor="_Toc416246108" w:history="1">
            <w:r w:rsidR="00934B53" w:rsidRPr="008270AF">
              <w:rPr>
                <w:rStyle w:val="Hypertextovodkaz"/>
                <w:rFonts w:ascii="Times New Roman" w:hAnsi="Times New Roman" w:cs="Times New Roman"/>
                <w:noProof/>
              </w:rPr>
              <w:t>PŘEHLED EXPONÁTŮ</w:t>
            </w:r>
            <w:r w:rsidR="00934B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34B53">
              <w:rPr>
                <w:noProof/>
                <w:webHidden/>
              </w:rPr>
              <w:instrText xml:space="preserve"> PAGEREF _Toc416246108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B53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D4D" w:rsidRPr="00373DB0" w:rsidRDefault="00937BD5" w:rsidP="009A48BE">
          <w:pPr>
            <w:pStyle w:val="Obsah1"/>
            <w:rPr>
              <w:rFonts w:ascii="Times New Roman" w:hAnsi="Times New Roman" w:cs="Times New Roman"/>
              <w:sz w:val="24"/>
              <w:szCs w:val="24"/>
            </w:rPr>
          </w:pPr>
          <w:r w:rsidRPr="00373DB0">
            <w:rPr>
              <w:rFonts w:ascii="Times New Roman" w:hAnsi="Times New Roman" w:cs="Times New Roman"/>
              <w:b/>
              <w:sz w:val="24"/>
              <w:szCs w:val="24"/>
            </w:rPr>
            <w:fldChar w:fldCharType="end"/>
          </w:r>
        </w:p>
      </w:sdtContent>
    </w:sdt>
    <w:p w:rsidR="002C71F0" w:rsidRPr="00373DB0" w:rsidRDefault="002C71F0" w:rsidP="002C71F0">
      <w:pPr>
        <w:tabs>
          <w:tab w:val="left" w:pos="1073"/>
        </w:tabs>
      </w:pPr>
    </w:p>
    <w:p w:rsidR="002C71F0" w:rsidRPr="00373DB0" w:rsidRDefault="002C71F0" w:rsidP="002C71F0">
      <w:pPr>
        <w:tabs>
          <w:tab w:val="left" w:pos="1073"/>
        </w:tabs>
      </w:pPr>
    </w:p>
    <w:p w:rsidR="00FB43EE" w:rsidRPr="00373DB0" w:rsidRDefault="00FB43EE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821824" w:rsidRPr="00373DB0" w:rsidRDefault="00821824" w:rsidP="002C71F0">
      <w:pPr>
        <w:tabs>
          <w:tab w:val="left" w:pos="1073"/>
        </w:tabs>
      </w:pPr>
    </w:p>
    <w:p w:rsidR="00821824" w:rsidRPr="00373DB0" w:rsidRDefault="00821824" w:rsidP="002C71F0">
      <w:pPr>
        <w:tabs>
          <w:tab w:val="left" w:pos="1073"/>
        </w:tabs>
      </w:pPr>
    </w:p>
    <w:p w:rsidR="00821824" w:rsidRPr="00373DB0" w:rsidRDefault="00821824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624B98" w:rsidRPr="00373DB0" w:rsidRDefault="00624B98" w:rsidP="002C71F0">
      <w:pPr>
        <w:tabs>
          <w:tab w:val="left" w:pos="1073"/>
        </w:tabs>
      </w:pPr>
    </w:p>
    <w:p w:rsidR="00B43C2B" w:rsidRPr="00373DB0" w:rsidRDefault="00DE1D4D" w:rsidP="00B43C2B">
      <w:pPr>
        <w:pStyle w:val="Nadpis1"/>
        <w:rPr>
          <w:rFonts w:ascii="Times New Roman" w:hAnsi="Times New Roman" w:cs="Times New Roman"/>
          <w:sz w:val="30"/>
          <w:szCs w:val="30"/>
        </w:rPr>
      </w:pPr>
      <w:bookmarkStart w:id="0" w:name="_Toc416246096"/>
      <w:r w:rsidRPr="00373DB0">
        <w:rPr>
          <w:rFonts w:ascii="Times New Roman" w:hAnsi="Times New Roman" w:cs="Times New Roman"/>
          <w:sz w:val="30"/>
          <w:szCs w:val="30"/>
        </w:rPr>
        <w:lastRenderedPageBreak/>
        <w:t>ZADÁNÍ</w:t>
      </w:r>
      <w:bookmarkEnd w:id="0"/>
      <w:r w:rsidR="00B43C2B" w:rsidRPr="00373DB0">
        <w:rPr>
          <w:rFonts w:ascii="Times New Roman" w:hAnsi="Times New Roman" w:cs="Times New Roman"/>
          <w:sz w:val="30"/>
          <w:szCs w:val="30"/>
        </w:rPr>
        <w:t xml:space="preserve"> </w:t>
      </w:r>
      <w:r w:rsidR="00FB43EE" w:rsidRPr="00373DB0">
        <w:rPr>
          <w:rFonts w:ascii="Times New Roman" w:hAnsi="Times New Roman" w:cs="Times New Roman"/>
          <w:sz w:val="30"/>
          <w:szCs w:val="30"/>
        </w:rPr>
        <w:t xml:space="preserve"> </w:t>
      </w:r>
    </w:p>
    <w:p w:rsidR="00B43C2B" w:rsidRPr="00373DB0" w:rsidRDefault="00B43C2B" w:rsidP="00ED16E3">
      <w:pPr>
        <w:jc w:val="both"/>
      </w:pPr>
    </w:p>
    <w:p w:rsidR="00263D26" w:rsidRPr="001D06EB" w:rsidRDefault="00263D26" w:rsidP="00ED16E3">
      <w:pPr>
        <w:ind w:firstLine="284"/>
        <w:jc w:val="both"/>
      </w:pPr>
      <w:r>
        <w:t xml:space="preserve">Tento návrh je zpracován na základě </w:t>
      </w:r>
      <w:r w:rsidR="001D06EB">
        <w:t>požadavku</w:t>
      </w:r>
      <w:r>
        <w:t xml:space="preserve"> Města Třebo</w:t>
      </w:r>
      <w:r w:rsidR="001D06EB">
        <w:t>ň</w:t>
      </w:r>
      <w:r>
        <w:t xml:space="preserve"> </w:t>
      </w:r>
      <w:r w:rsidR="001D06EB">
        <w:t>na vytvoření libreta expozice Domu Štěpánka Netolického v Třeboni (usnesení Rady</w:t>
      </w:r>
      <w:r w:rsidR="001D06EB" w:rsidRPr="001D06EB">
        <w:t xml:space="preserve"> města Třeboně č. 303/2015-10 ze dne 25. 02. 2015).</w:t>
      </w:r>
    </w:p>
    <w:p w:rsidR="001D06EB" w:rsidRDefault="001D06EB" w:rsidP="00ED16E3">
      <w:pPr>
        <w:ind w:firstLine="284"/>
        <w:jc w:val="both"/>
      </w:pPr>
      <w:r>
        <w:t xml:space="preserve">Expozice bude situována v přízemí domu </w:t>
      </w:r>
      <w:proofErr w:type="spellStart"/>
      <w:proofErr w:type="gramStart"/>
      <w:r>
        <w:t>č.p</w:t>
      </w:r>
      <w:proofErr w:type="spellEnd"/>
      <w:r>
        <w:t>.</w:t>
      </w:r>
      <w:proofErr w:type="gramEnd"/>
      <w:r>
        <w:t xml:space="preserve"> 89 v Třeboni (tzv. Štěpánkův dům), částečně ve prostorách interiér</w:t>
      </w:r>
      <w:r w:rsidR="002A74E9">
        <w:t>ů</w:t>
      </w:r>
      <w:r>
        <w:t xml:space="preserve"> </w:t>
      </w:r>
      <w:r w:rsidR="002A74E9">
        <w:t>(vstupní hala, dvě místnosti, sklep) a exteriéru (dvorek)</w:t>
      </w:r>
    </w:p>
    <w:p w:rsidR="002A74E9" w:rsidRDefault="002A74E9" w:rsidP="00ED16E3">
      <w:pPr>
        <w:ind w:firstLine="284"/>
        <w:jc w:val="both"/>
      </w:pPr>
    </w:p>
    <w:p w:rsidR="002A74E9" w:rsidRDefault="002A74E9" w:rsidP="00ED16E3">
      <w:pPr>
        <w:ind w:firstLine="284"/>
        <w:jc w:val="both"/>
      </w:pPr>
      <w:r>
        <w:t>Expozice má pojednávat o životě a díle Štěpánka Netolického (s důrazem na jeho tvorbu rybníkářskou a architektonickou) a o historii objektu.</w:t>
      </w:r>
    </w:p>
    <w:p w:rsidR="00483C88" w:rsidRPr="00373DB0" w:rsidRDefault="00483C88" w:rsidP="00FB43EE">
      <w:pPr>
        <w:ind w:firstLine="284"/>
      </w:pPr>
    </w:p>
    <w:p w:rsidR="00483C88" w:rsidRDefault="00483C88" w:rsidP="00FB43EE">
      <w:pPr>
        <w:ind w:firstLine="284"/>
      </w:pPr>
    </w:p>
    <w:p w:rsidR="00276228" w:rsidRPr="00373DB0" w:rsidRDefault="00276228" w:rsidP="00FB43EE">
      <w:pPr>
        <w:ind w:firstLine="284"/>
      </w:pPr>
    </w:p>
    <w:p w:rsidR="00AE06CC" w:rsidRPr="00AE06CC" w:rsidRDefault="00AE06CC" w:rsidP="00A93DAC">
      <w:pPr>
        <w:rPr>
          <w:i/>
        </w:rPr>
      </w:pPr>
    </w:p>
    <w:p w:rsidR="00A93DAC" w:rsidRPr="00E14CC9" w:rsidRDefault="00E14CC9" w:rsidP="00E14CC9">
      <w:pPr>
        <w:ind w:firstLine="284"/>
      </w:pPr>
      <w:r w:rsidRPr="00E14CC9">
        <w:rPr>
          <w:sz w:val="22"/>
          <w:szCs w:val="22"/>
        </w:rPr>
        <w:t xml:space="preserve">Obrázek 1: </w:t>
      </w:r>
      <w:r w:rsidR="00AE06CC" w:rsidRPr="00E14CC9">
        <w:rPr>
          <w:sz w:val="22"/>
          <w:szCs w:val="22"/>
        </w:rPr>
        <w:t>Půdorys s vyznačenými částmi expozice</w:t>
      </w:r>
    </w:p>
    <w:p w:rsidR="00841F2B" w:rsidRDefault="0073313D" w:rsidP="00A93DAC">
      <w:r>
        <w:rPr>
          <w:noProof/>
          <w:lang w:eastAsia="cs-CZ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-178486</wp:posOffset>
            </wp:positionH>
            <wp:positionV relativeFrom="paragraph">
              <wp:posOffset>124943</wp:posOffset>
            </wp:positionV>
            <wp:extent cx="6105373" cy="2048256"/>
            <wp:effectExtent l="19050" t="0" r="0" b="0"/>
            <wp:wrapNone/>
            <wp:docPr id="5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373" cy="2048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507E61" w:rsidRDefault="00507E61" w:rsidP="00A93DAC"/>
    <w:p w:rsidR="00A92814" w:rsidRDefault="00A92814" w:rsidP="00A93DAC"/>
    <w:p w:rsidR="005D3BEF" w:rsidRDefault="005D3BEF" w:rsidP="00A93DAC"/>
    <w:p w:rsidR="00841F2B" w:rsidRPr="00E14CC9" w:rsidRDefault="00E14CC9" w:rsidP="00E14CC9">
      <w:pPr>
        <w:ind w:firstLine="284"/>
      </w:pPr>
      <w:r w:rsidRPr="00E14CC9">
        <w:rPr>
          <w:sz w:val="22"/>
          <w:szCs w:val="22"/>
        </w:rPr>
        <w:t xml:space="preserve">Obrázek </w:t>
      </w:r>
      <w:r w:rsidR="005D3BEF">
        <w:rPr>
          <w:sz w:val="22"/>
          <w:szCs w:val="22"/>
        </w:rPr>
        <w:t>2</w:t>
      </w:r>
      <w:r w:rsidRPr="00E14CC9">
        <w:rPr>
          <w:sz w:val="22"/>
          <w:szCs w:val="22"/>
        </w:rPr>
        <w:t xml:space="preserve">: </w:t>
      </w:r>
      <w:r w:rsidR="00AE06CC" w:rsidRPr="00E14CC9">
        <w:rPr>
          <w:sz w:val="22"/>
          <w:szCs w:val="22"/>
        </w:rPr>
        <w:t>Fotodokumentace výchozího stavu prostor</w:t>
      </w:r>
    </w:p>
    <w:p w:rsidR="00841F2B" w:rsidRDefault="00841F2B" w:rsidP="00A93DAC"/>
    <w:p w:rsidR="00AE06CC" w:rsidRPr="00E14CC9" w:rsidRDefault="00AE06CC" w:rsidP="00A93DAC">
      <w:r w:rsidRPr="00E14CC9">
        <w:rPr>
          <w:sz w:val="22"/>
          <w:szCs w:val="22"/>
        </w:rPr>
        <w:t>1) V</w:t>
      </w:r>
      <w:r w:rsidR="006211A7" w:rsidRPr="00E14CC9">
        <w:rPr>
          <w:sz w:val="22"/>
          <w:szCs w:val="22"/>
        </w:rPr>
        <w:t>chod</w:t>
      </w:r>
      <w:r w:rsidR="00A2309E">
        <w:rPr>
          <w:sz w:val="22"/>
          <w:szCs w:val="22"/>
        </w:rPr>
        <w:t xml:space="preserve"> (1.02)</w:t>
      </w:r>
    </w:p>
    <w:p w:rsidR="00841F2B" w:rsidRDefault="004771CD" w:rsidP="00A93DAC">
      <w:r>
        <w:rPr>
          <w:noProof/>
          <w:lang w:eastAsia="cs-CZ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153035</wp:posOffset>
            </wp:positionV>
            <wp:extent cx="2706370" cy="1802765"/>
            <wp:effectExtent l="19050" t="0" r="0" b="0"/>
            <wp:wrapNone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180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3044274</wp:posOffset>
            </wp:positionH>
            <wp:positionV relativeFrom="paragraph">
              <wp:posOffset>153239</wp:posOffset>
            </wp:positionV>
            <wp:extent cx="2689644" cy="1802921"/>
            <wp:effectExtent l="19050" t="0" r="0" b="0"/>
            <wp:wrapNone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644" cy="180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Default="00841F2B" w:rsidP="00A93DAC"/>
    <w:p w:rsidR="00841F2B" w:rsidRPr="006733D4" w:rsidRDefault="00AE06CC" w:rsidP="00A93DAC">
      <w:pPr>
        <w:rPr>
          <w:sz w:val="22"/>
          <w:szCs w:val="22"/>
        </w:rPr>
      </w:pPr>
      <w:r w:rsidRPr="005D3BEF">
        <w:rPr>
          <w:sz w:val="22"/>
          <w:szCs w:val="22"/>
        </w:rPr>
        <w:lastRenderedPageBreak/>
        <w:t>2) Dvorek</w:t>
      </w:r>
      <w:r w:rsidR="00A2309E">
        <w:rPr>
          <w:sz w:val="22"/>
          <w:szCs w:val="22"/>
        </w:rPr>
        <w:t xml:space="preserve"> (1.16)</w:t>
      </w:r>
    </w:p>
    <w:p w:rsidR="00841F2B" w:rsidRPr="006733D4" w:rsidRDefault="00AE06CC" w:rsidP="00A93DAC">
      <w:pPr>
        <w:rPr>
          <w:sz w:val="22"/>
          <w:szCs w:val="22"/>
        </w:rPr>
      </w:pPr>
      <w:r w:rsidRPr="006733D4">
        <w:rPr>
          <w:noProof/>
          <w:sz w:val="22"/>
          <w:szCs w:val="22"/>
          <w:lang w:eastAsia="cs-CZ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3035300</wp:posOffset>
            </wp:positionH>
            <wp:positionV relativeFrom="paragraph">
              <wp:posOffset>131445</wp:posOffset>
            </wp:positionV>
            <wp:extent cx="2706370" cy="1802765"/>
            <wp:effectExtent l="19050" t="0" r="0" b="0"/>
            <wp:wrapNone/>
            <wp:docPr id="2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180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33D4">
        <w:rPr>
          <w:noProof/>
          <w:sz w:val="22"/>
          <w:szCs w:val="22"/>
          <w:lang w:eastAsia="cs-CZ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16402</wp:posOffset>
            </wp:positionH>
            <wp:positionV relativeFrom="paragraph">
              <wp:posOffset>131745</wp:posOffset>
            </wp:positionV>
            <wp:extent cx="2706897" cy="1802921"/>
            <wp:effectExtent l="19050" t="0" r="0" b="0"/>
            <wp:wrapNone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897" cy="180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2039" w:rsidRPr="006733D4" w:rsidRDefault="00E52039" w:rsidP="006733D4">
      <w:pPr>
        <w:rPr>
          <w:sz w:val="22"/>
          <w:szCs w:val="22"/>
        </w:rPr>
      </w:pPr>
      <w:bookmarkStart w:id="1" w:name="_Toc415610502"/>
      <w:r w:rsidRPr="006733D4">
        <w:rPr>
          <w:sz w:val="22"/>
          <w:szCs w:val="22"/>
        </w:rPr>
        <w:t>3</w:t>
      </w:r>
      <w:bookmarkEnd w:id="1"/>
    </w:p>
    <w:p w:rsidR="00AE06CC" w:rsidRPr="006733D4" w:rsidRDefault="00AE06CC" w:rsidP="00AE06CC">
      <w:pPr>
        <w:rPr>
          <w:sz w:val="22"/>
          <w:szCs w:val="22"/>
        </w:rPr>
      </w:pPr>
    </w:p>
    <w:p w:rsidR="00E52039" w:rsidRPr="006733D4" w:rsidRDefault="00E52039" w:rsidP="006733D4">
      <w:pPr>
        <w:rPr>
          <w:sz w:val="22"/>
          <w:szCs w:val="22"/>
        </w:rPr>
      </w:pPr>
    </w:p>
    <w:p w:rsidR="00E52039" w:rsidRPr="002569EC" w:rsidRDefault="00E52039" w:rsidP="002569EC">
      <w:pPr>
        <w:rPr>
          <w:sz w:val="22"/>
          <w:szCs w:val="22"/>
        </w:rPr>
      </w:pPr>
    </w:p>
    <w:p w:rsidR="00AE06CC" w:rsidRPr="002569EC" w:rsidRDefault="00AE06CC" w:rsidP="00AE06CC">
      <w:pPr>
        <w:rPr>
          <w:sz w:val="22"/>
          <w:szCs w:val="22"/>
        </w:rPr>
      </w:pPr>
    </w:p>
    <w:p w:rsidR="00AE06CC" w:rsidRDefault="00AE06CC" w:rsidP="00AE06CC">
      <w:pPr>
        <w:rPr>
          <w:sz w:val="22"/>
          <w:szCs w:val="22"/>
        </w:rPr>
      </w:pPr>
    </w:p>
    <w:p w:rsidR="006733D4" w:rsidRDefault="006733D4" w:rsidP="00AE06CC">
      <w:pPr>
        <w:rPr>
          <w:sz w:val="22"/>
          <w:szCs w:val="22"/>
        </w:rPr>
      </w:pPr>
    </w:p>
    <w:p w:rsidR="006733D4" w:rsidRDefault="006733D4" w:rsidP="00AE06CC">
      <w:pPr>
        <w:rPr>
          <w:sz w:val="22"/>
          <w:szCs w:val="22"/>
        </w:rPr>
      </w:pPr>
    </w:p>
    <w:p w:rsidR="006733D4" w:rsidRPr="002569EC" w:rsidRDefault="006733D4" w:rsidP="00AE06CC">
      <w:pPr>
        <w:rPr>
          <w:sz w:val="22"/>
          <w:szCs w:val="22"/>
        </w:rPr>
      </w:pPr>
    </w:p>
    <w:p w:rsidR="002569EC" w:rsidRDefault="002569EC" w:rsidP="00AE06CC">
      <w:pPr>
        <w:rPr>
          <w:sz w:val="22"/>
          <w:szCs w:val="22"/>
        </w:rPr>
      </w:pPr>
    </w:p>
    <w:p w:rsidR="002569EC" w:rsidRDefault="002569EC" w:rsidP="00AE06CC">
      <w:pPr>
        <w:rPr>
          <w:sz w:val="22"/>
          <w:szCs w:val="22"/>
        </w:rPr>
      </w:pPr>
    </w:p>
    <w:p w:rsidR="00C47B73" w:rsidRDefault="00C47B73" w:rsidP="00AE06CC">
      <w:pPr>
        <w:rPr>
          <w:sz w:val="22"/>
          <w:szCs w:val="22"/>
        </w:rPr>
      </w:pPr>
    </w:p>
    <w:p w:rsidR="006733D4" w:rsidRDefault="006733D4" w:rsidP="00AE06CC">
      <w:pPr>
        <w:rPr>
          <w:sz w:val="22"/>
          <w:szCs w:val="22"/>
        </w:rPr>
      </w:pPr>
    </w:p>
    <w:p w:rsidR="00E52039" w:rsidRPr="006733D4" w:rsidRDefault="00AE06CC" w:rsidP="00AE06CC">
      <w:pPr>
        <w:rPr>
          <w:sz w:val="22"/>
          <w:szCs w:val="22"/>
        </w:rPr>
      </w:pPr>
      <w:r w:rsidRPr="005D3BEF">
        <w:rPr>
          <w:sz w:val="22"/>
          <w:szCs w:val="22"/>
        </w:rPr>
        <w:t xml:space="preserve">3) </w:t>
      </w:r>
      <w:r w:rsidR="006211A7" w:rsidRPr="005D3BEF">
        <w:rPr>
          <w:sz w:val="22"/>
          <w:szCs w:val="22"/>
        </w:rPr>
        <w:t xml:space="preserve">Místnost </w:t>
      </w:r>
      <w:r w:rsidR="00D90471">
        <w:rPr>
          <w:sz w:val="22"/>
          <w:szCs w:val="22"/>
        </w:rPr>
        <w:t>„Dotyková“</w:t>
      </w:r>
      <w:r w:rsidR="00A2309E">
        <w:rPr>
          <w:sz w:val="22"/>
          <w:szCs w:val="22"/>
        </w:rPr>
        <w:t xml:space="preserve"> (</w:t>
      </w:r>
      <w:proofErr w:type="gramStart"/>
      <w:r w:rsidR="00A2309E">
        <w:rPr>
          <w:sz w:val="22"/>
          <w:szCs w:val="22"/>
        </w:rPr>
        <w:t>1.12)</w:t>
      </w:r>
      <w:r w:rsidRPr="005D3BEF">
        <w:rPr>
          <w:sz w:val="22"/>
          <w:szCs w:val="22"/>
        </w:rPr>
        <w:t xml:space="preserve">        </w:t>
      </w:r>
      <w:r w:rsidR="00D90471">
        <w:rPr>
          <w:sz w:val="22"/>
          <w:szCs w:val="22"/>
        </w:rPr>
        <w:t xml:space="preserve">                              </w:t>
      </w:r>
      <w:r w:rsidRPr="005D3BEF">
        <w:rPr>
          <w:sz w:val="22"/>
          <w:szCs w:val="22"/>
        </w:rPr>
        <w:t xml:space="preserve">4) </w:t>
      </w:r>
      <w:r w:rsidR="006211A7" w:rsidRPr="005D3BEF">
        <w:rPr>
          <w:sz w:val="22"/>
          <w:szCs w:val="22"/>
        </w:rPr>
        <w:t>M</w:t>
      </w:r>
      <w:r w:rsidRPr="005D3BEF">
        <w:rPr>
          <w:sz w:val="22"/>
          <w:szCs w:val="22"/>
        </w:rPr>
        <w:t>ístnost</w:t>
      </w:r>
      <w:proofErr w:type="gramEnd"/>
      <w:r w:rsidR="006211A7" w:rsidRPr="005D3BEF">
        <w:rPr>
          <w:sz w:val="22"/>
          <w:szCs w:val="22"/>
        </w:rPr>
        <w:t xml:space="preserve"> </w:t>
      </w:r>
      <w:r w:rsidR="00D90471">
        <w:rPr>
          <w:sz w:val="22"/>
          <w:szCs w:val="22"/>
        </w:rPr>
        <w:t>„Kinosálek“</w:t>
      </w:r>
      <w:r w:rsidR="00A2309E">
        <w:rPr>
          <w:sz w:val="22"/>
          <w:szCs w:val="22"/>
        </w:rPr>
        <w:t xml:space="preserve"> (1.13)</w:t>
      </w:r>
    </w:p>
    <w:p w:rsidR="00E52039" w:rsidRPr="006733D4" w:rsidRDefault="004771CD" w:rsidP="006733D4">
      <w:pPr>
        <w:rPr>
          <w:sz w:val="22"/>
          <w:szCs w:val="22"/>
        </w:rPr>
      </w:pPr>
      <w:r w:rsidRPr="006733D4">
        <w:rPr>
          <w:noProof/>
          <w:sz w:val="22"/>
          <w:szCs w:val="22"/>
          <w:lang w:eastAsia="cs-CZ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127000</wp:posOffset>
            </wp:positionV>
            <wp:extent cx="2706370" cy="1802765"/>
            <wp:effectExtent l="19050" t="0" r="0" b="0"/>
            <wp:wrapNone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180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33D4">
        <w:rPr>
          <w:noProof/>
          <w:sz w:val="22"/>
          <w:szCs w:val="22"/>
          <w:lang w:eastAsia="cs-CZ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3035647</wp:posOffset>
            </wp:positionH>
            <wp:positionV relativeFrom="paragraph">
              <wp:posOffset>127204</wp:posOffset>
            </wp:positionV>
            <wp:extent cx="2706898" cy="1802921"/>
            <wp:effectExtent l="19050" t="0" r="0" b="0"/>
            <wp:wrapNone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898" cy="180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2039" w:rsidRPr="006733D4" w:rsidRDefault="00E52039" w:rsidP="006733D4">
      <w:pPr>
        <w:rPr>
          <w:sz w:val="22"/>
          <w:szCs w:val="22"/>
        </w:rPr>
      </w:pPr>
    </w:p>
    <w:p w:rsidR="00E52039" w:rsidRPr="006733D4" w:rsidRDefault="00E52039" w:rsidP="00E52039">
      <w:pPr>
        <w:rPr>
          <w:sz w:val="22"/>
          <w:szCs w:val="22"/>
        </w:rPr>
      </w:pPr>
    </w:p>
    <w:p w:rsidR="00E52039" w:rsidRPr="006733D4" w:rsidRDefault="00E52039" w:rsidP="00E52039">
      <w:pPr>
        <w:rPr>
          <w:sz w:val="22"/>
          <w:szCs w:val="22"/>
        </w:rPr>
      </w:pPr>
    </w:p>
    <w:p w:rsidR="00E52039" w:rsidRDefault="00E52039" w:rsidP="00E52039">
      <w:pPr>
        <w:rPr>
          <w:sz w:val="22"/>
          <w:szCs w:val="22"/>
        </w:rPr>
      </w:pPr>
    </w:p>
    <w:p w:rsidR="006733D4" w:rsidRDefault="006733D4" w:rsidP="00E52039">
      <w:pPr>
        <w:rPr>
          <w:sz w:val="22"/>
          <w:szCs w:val="22"/>
        </w:rPr>
      </w:pPr>
    </w:p>
    <w:p w:rsidR="006733D4" w:rsidRDefault="006733D4" w:rsidP="00E52039">
      <w:pPr>
        <w:rPr>
          <w:sz w:val="22"/>
          <w:szCs w:val="22"/>
        </w:rPr>
      </w:pPr>
    </w:p>
    <w:p w:rsidR="006733D4" w:rsidRDefault="006733D4" w:rsidP="00E52039">
      <w:pPr>
        <w:rPr>
          <w:sz w:val="22"/>
          <w:szCs w:val="22"/>
        </w:rPr>
      </w:pPr>
    </w:p>
    <w:p w:rsidR="006733D4" w:rsidRPr="006733D4" w:rsidRDefault="006733D4" w:rsidP="00E52039">
      <w:pPr>
        <w:rPr>
          <w:sz w:val="22"/>
          <w:szCs w:val="22"/>
        </w:rPr>
      </w:pPr>
    </w:p>
    <w:p w:rsidR="00E52039" w:rsidRPr="006733D4" w:rsidRDefault="00E52039" w:rsidP="00E52039">
      <w:pPr>
        <w:rPr>
          <w:sz w:val="22"/>
          <w:szCs w:val="22"/>
        </w:rPr>
      </w:pPr>
    </w:p>
    <w:p w:rsidR="00AE06CC" w:rsidRPr="006733D4" w:rsidRDefault="00AE06CC" w:rsidP="00E52039">
      <w:pPr>
        <w:rPr>
          <w:sz w:val="22"/>
          <w:szCs w:val="22"/>
        </w:rPr>
      </w:pPr>
    </w:p>
    <w:p w:rsidR="00AE06CC" w:rsidRDefault="00AE06CC" w:rsidP="00E52039">
      <w:pPr>
        <w:rPr>
          <w:sz w:val="22"/>
          <w:szCs w:val="22"/>
        </w:rPr>
      </w:pPr>
    </w:p>
    <w:p w:rsidR="006733D4" w:rsidRPr="006733D4" w:rsidRDefault="006733D4" w:rsidP="00E52039">
      <w:pPr>
        <w:rPr>
          <w:sz w:val="22"/>
          <w:szCs w:val="22"/>
        </w:rPr>
      </w:pPr>
    </w:p>
    <w:p w:rsidR="00AE06CC" w:rsidRPr="006733D4" w:rsidRDefault="00AE06CC" w:rsidP="00E52039">
      <w:pPr>
        <w:rPr>
          <w:sz w:val="22"/>
          <w:szCs w:val="22"/>
        </w:rPr>
      </w:pPr>
    </w:p>
    <w:p w:rsidR="00AE06CC" w:rsidRPr="006733D4" w:rsidRDefault="00AE06CC" w:rsidP="00AE06CC">
      <w:pPr>
        <w:rPr>
          <w:sz w:val="22"/>
          <w:szCs w:val="22"/>
        </w:rPr>
      </w:pPr>
      <w:r w:rsidRPr="005D3BEF">
        <w:rPr>
          <w:sz w:val="22"/>
          <w:szCs w:val="22"/>
        </w:rPr>
        <w:t>5) Sklep</w:t>
      </w:r>
      <w:r w:rsidR="00A2309E">
        <w:rPr>
          <w:sz w:val="22"/>
          <w:szCs w:val="22"/>
        </w:rPr>
        <w:t xml:space="preserve"> (</w:t>
      </w:r>
      <w:proofErr w:type="gramStart"/>
      <w:r w:rsidR="00A2309E">
        <w:rPr>
          <w:sz w:val="22"/>
          <w:szCs w:val="22"/>
        </w:rPr>
        <w:t>0.01)</w:t>
      </w:r>
      <w:r w:rsidRPr="005D3BEF">
        <w:rPr>
          <w:sz w:val="22"/>
          <w:szCs w:val="22"/>
        </w:rPr>
        <w:t xml:space="preserve">                                  </w:t>
      </w:r>
      <w:r w:rsidR="00D90471">
        <w:rPr>
          <w:sz w:val="22"/>
          <w:szCs w:val="22"/>
        </w:rPr>
        <w:t xml:space="preserve">                             </w:t>
      </w:r>
      <w:r w:rsidR="006211A7" w:rsidRPr="005D3BEF">
        <w:rPr>
          <w:sz w:val="22"/>
          <w:szCs w:val="22"/>
        </w:rPr>
        <w:t>V</w:t>
      </w:r>
      <w:r w:rsidRPr="005D3BEF">
        <w:rPr>
          <w:sz w:val="22"/>
          <w:szCs w:val="22"/>
        </w:rPr>
        <w:t>chod</w:t>
      </w:r>
      <w:proofErr w:type="gramEnd"/>
      <w:r w:rsidR="00E12CC8" w:rsidRPr="005D3BEF">
        <w:rPr>
          <w:sz w:val="22"/>
          <w:szCs w:val="22"/>
        </w:rPr>
        <w:t xml:space="preserve"> </w:t>
      </w:r>
      <w:r w:rsidR="006211A7" w:rsidRPr="005D3BEF">
        <w:rPr>
          <w:sz w:val="22"/>
          <w:szCs w:val="22"/>
        </w:rPr>
        <w:t>do sklepa (netýká se tohoto návrhu)</w:t>
      </w:r>
    </w:p>
    <w:p w:rsidR="00E52039" w:rsidRPr="006733D4" w:rsidRDefault="004771CD" w:rsidP="00E52039">
      <w:pPr>
        <w:rPr>
          <w:sz w:val="22"/>
          <w:szCs w:val="22"/>
        </w:rPr>
      </w:pPr>
      <w:r w:rsidRPr="006733D4">
        <w:rPr>
          <w:noProof/>
          <w:sz w:val="22"/>
          <w:szCs w:val="22"/>
          <w:lang w:eastAsia="cs-CZ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3035300</wp:posOffset>
            </wp:positionH>
            <wp:positionV relativeFrom="paragraph">
              <wp:posOffset>135255</wp:posOffset>
            </wp:positionV>
            <wp:extent cx="2706370" cy="1802765"/>
            <wp:effectExtent l="19050" t="0" r="0" b="0"/>
            <wp:wrapNone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180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33D4">
        <w:rPr>
          <w:noProof/>
          <w:sz w:val="22"/>
          <w:szCs w:val="22"/>
          <w:lang w:eastAsia="cs-CZ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16402</wp:posOffset>
            </wp:positionH>
            <wp:positionV relativeFrom="paragraph">
              <wp:posOffset>135615</wp:posOffset>
            </wp:positionV>
            <wp:extent cx="2706897" cy="1802921"/>
            <wp:effectExtent l="19050" t="0" r="0" b="0"/>
            <wp:wrapNone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897" cy="180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2039" w:rsidRPr="006733D4" w:rsidRDefault="00E52039" w:rsidP="00E52039">
      <w:pPr>
        <w:rPr>
          <w:sz w:val="22"/>
          <w:szCs w:val="22"/>
        </w:rPr>
      </w:pPr>
    </w:p>
    <w:p w:rsidR="00E52039" w:rsidRPr="006733D4" w:rsidRDefault="00E52039" w:rsidP="00E52039">
      <w:pPr>
        <w:rPr>
          <w:sz w:val="22"/>
          <w:szCs w:val="22"/>
        </w:rPr>
      </w:pPr>
    </w:p>
    <w:p w:rsidR="00E52039" w:rsidRPr="006733D4" w:rsidRDefault="00E52039" w:rsidP="00E52039">
      <w:pPr>
        <w:rPr>
          <w:sz w:val="22"/>
          <w:szCs w:val="22"/>
        </w:rPr>
      </w:pPr>
    </w:p>
    <w:p w:rsidR="00E52039" w:rsidRPr="006733D4" w:rsidRDefault="00E52039" w:rsidP="00E52039">
      <w:pPr>
        <w:rPr>
          <w:sz w:val="22"/>
          <w:szCs w:val="22"/>
        </w:rPr>
      </w:pPr>
    </w:p>
    <w:p w:rsidR="00E52039" w:rsidRPr="006733D4" w:rsidRDefault="00E52039" w:rsidP="00E52039">
      <w:pPr>
        <w:rPr>
          <w:sz w:val="22"/>
          <w:szCs w:val="22"/>
        </w:rPr>
      </w:pPr>
    </w:p>
    <w:p w:rsidR="00E52039" w:rsidRPr="006733D4" w:rsidRDefault="00E52039" w:rsidP="00E52039">
      <w:pPr>
        <w:rPr>
          <w:sz w:val="22"/>
          <w:szCs w:val="22"/>
        </w:rPr>
      </w:pPr>
    </w:p>
    <w:p w:rsidR="00E52039" w:rsidRPr="006733D4" w:rsidRDefault="00E52039" w:rsidP="00E52039">
      <w:pPr>
        <w:rPr>
          <w:sz w:val="22"/>
          <w:szCs w:val="22"/>
        </w:rPr>
      </w:pPr>
    </w:p>
    <w:p w:rsidR="00E52039" w:rsidRPr="006733D4" w:rsidRDefault="00E52039" w:rsidP="00E52039">
      <w:pPr>
        <w:rPr>
          <w:sz w:val="22"/>
          <w:szCs w:val="22"/>
        </w:rPr>
      </w:pPr>
    </w:p>
    <w:p w:rsidR="00E52039" w:rsidRPr="006733D4" w:rsidRDefault="00E52039" w:rsidP="006733D4">
      <w:pPr>
        <w:rPr>
          <w:sz w:val="22"/>
          <w:szCs w:val="22"/>
        </w:rPr>
      </w:pPr>
    </w:p>
    <w:p w:rsidR="00AE06CC" w:rsidRPr="006733D4" w:rsidRDefault="00AE06CC" w:rsidP="006733D4">
      <w:pPr>
        <w:rPr>
          <w:sz w:val="22"/>
          <w:szCs w:val="22"/>
        </w:rPr>
      </w:pPr>
    </w:p>
    <w:p w:rsidR="00AE06CC" w:rsidRPr="006733D4" w:rsidRDefault="00AE06CC" w:rsidP="00AE06CC">
      <w:pPr>
        <w:rPr>
          <w:sz w:val="22"/>
          <w:szCs w:val="22"/>
        </w:rPr>
      </w:pPr>
    </w:p>
    <w:p w:rsidR="00AE06CC" w:rsidRDefault="00AE06CC" w:rsidP="00AE06CC">
      <w:pPr>
        <w:rPr>
          <w:sz w:val="22"/>
          <w:szCs w:val="22"/>
        </w:rPr>
      </w:pPr>
    </w:p>
    <w:p w:rsidR="006733D4" w:rsidRDefault="006733D4" w:rsidP="00AE06CC">
      <w:pPr>
        <w:rPr>
          <w:sz w:val="22"/>
          <w:szCs w:val="22"/>
        </w:rPr>
      </w:pPr>
    </w:p>
    <w:p w:rsidR="006733D4" w:rsidRPr="006733D4" w:rsidRDefault="006733D4" w:rsidP="00AE06CC">
      <w:pPr>
        <w:rPr>
          <w:sz w:val="22"/>
          <w:szCs w:val="22"/>
        </w:rPr>
      </w:pPr>
    </w:p>
    <w:p w:rsidR="005D3BEF" w:rsidRPr="006733D4" w:rsidRDefault="005D3BEF" w:rsidP="00AE06CC">
      <w:pPr>
        <w:rPr>
          <w:sz w:val="22"/>
          <w:szCs w:val="22"/>
        </w:rPr>
      </w:pPr>
    </w:p>
    <w:p w:rsidR="00E12CC8" w:rsidRPr="006733D4" w:rsidRDefault="00E12CC8" w:rsidP="00AE06CC">
      <w:pPr>
        <w:rPr>
          <w:sz w:val="22"/>
          <w:szCs w:val="22"/>
        </w:rPr>
      </w:pPr>
    </w:p>
    <w:p w:rsidR="00AE06CC" w:rsidRPr="00276228" w:rsidRDefault="00AE06CC" w:rsidP="00AE06CC">
      <w:pPr>
        <w:pStyle w:val="Nadpis1"/>
        <w:spacing w:before="0" w:line="120" w:lineRule="auto"/>
        <w:rPr>
          <w:rFonts w:ascii="Times New Roman" w:hAnsi="Times New Roman" w:cs="Times New Roman"/>
          <w:sz w:val="2"/>
          <w:szCs w:val="2"/>
        </w:rPr>
      </w:pPr>
    </w:p>
    <w:p w:rsidR="00CE085E" w:rsidRPr="00373DB0" w:rsidRDefault="00986469" w:rsidP="00AE06CC">
      <w:pPr>
        <w:pStyle w:val="Nadpis1"/>
        <w:spacing w:before="0" w:line="240" w:lineRule="auto"/>
        <w:rPr>
          <w:rFonts w:ascii="Times New Roman" w:hAnsi="Times New Roman" w:cs="Times New Roman"/>
          <w:sz w:val="30"/>
          <w:szCs w:val="30"/>
        </w:rPr>
      </w:pPr>
      <w:bookmarkStart w:id="2" w:name="_Toc416246097"/>
      <w:r w:rsidRPr="00373DB0">
        <w:rPr>
          <w:rFonts w:ascii="Times New Roman" w:hAnsi="Times New Roman" w:cs="Times New Roman"/>
          <w:sz w:val="30"/>
          <w:szCs w:val="30"/>
        </w:rPr>
        <w:t>VIZE</w:t>
      </w:r>
      <w:bookmarkEnd w:id="2"/>
    </w:p>
    <w:p w:rsidR="00CE085E" w:rsidRPr="00373DB0" w:rsidRDefault="00CE085E" w:rsidP="00AE06CC">
      <w:pPr>
        <w:spacing w:line="240" w:lineRule="auto"/>
      </w:pPr>
    </w:p>
    <w:p w:rsidR="008D3840" w:rsidRDefault="00D15B1A" w:rsidP="00310B91">
      <w:pPr>
        <w:spacing w:line="240" w:lineRule="auto"/>
        <w:ind w:firstLine="284"/>
        <w:jc w:val="both"/>
      </w:pPr>
      <w:r w:rsidRPr="00373DB0">
        <w:t>C</w:t>
      </w:r>
      <w:r w:rsidR="001A52D1" w:rsidRPr="00373DB0">
        <w:t xml:space="preserve">ílem je vytvořit originální expozici, která </w:t>
      </w:r>
      <w:r w:rsidR="004771CD">
        <w:t xml:space="preserve">neotřelým způsobem představí osobnost a dílo významné postavy Jižních Čech – Štěpánka Netolického. </w:t>
      </w:r>
    </w:p>
    <w:p w:rsidR="007E217C" w:rsidRDefault="004771CD" w:rsidP="00310B91">
      <w:pPr>
        <w:spacing w:line="240" w:lineRule="auto"/>
        <w:ind w:firstLine="284"/>
        <w:jc w:val="both"/>
      </w:pPr>
      <w:r>
        <w:t xml:space="preserve">Jelikož expozice </w:t>
      </w:r>
      <w:r w:rsidR="008D3840">
        <w:t xml:space="preserve">bude </w:t>
      </w:r>
      <w:r>
        <w:t>situována v</w:t>
      </w:r>
      <w:r w:rsidR="006F7489">
        <w:t> </w:t>
      </w:r>
      <w:r w:rsidR="008D3840">
        <w:t>autentickém</w:t>
      </w:r>
      <w:r w:rsidR="006F7489">
        <w:t xml:space="preserve"> prostředí renesančního domu</w:t>
      </w:r>
      <w:r w:rsidR="008D3840">
        <w:t xml:space="preserve"> (dům </w:t>
      </w:r>
      <w:proofErr w:type="spellStart"/>
      <w:proofErr w:type="gramStart"/>
      <w:r w:rsidR="008D3840">
        <w:t>č.p</w:t>
      </w:r>
      <w:proofErr w:type="spellEnd"/>
      <w:r w:rsidR="008D3840">
        <w:t>.</w:t>
      </w:r>
      <w:proofErr w:type="gramEnd"/>
      <w:r w:rsidR="008D3840">
        <w:t xml:space="preserve"> 89 v Třeboni, tzv. Štěpánkův dům), měla by v co největší míře čerpat z jeho atmosféry a citlivě zasazovat expoziční prvky do architektury objektu. Expozice samotná bude využívat moderních interpretačních nástrojů, včetně interaktivních exponátů, dotykových displejů, TV projekce či například vedení </w:t>
      </w:r>
      <w:r w:rsidR="00764FB0">
        <w:t xml:space="preserve">aktivit pomocí mobilní aplikace pro smartphony, důraz však klademe na </w:t>
      </w:r>
      <w:r w:rsidR="00ED16E3">
        <w:t>citlivost</w:t>
      </w:r>
      <w:r w:rsidR="00764FB0">
        <w:t xml:space="preserve"> celkového výtvarného pojetí i na preciznost </w:t>
      </w:r>
      <w:r w:rsidR="00ED16E3">
        <w:t>výroby</w:t>
      </w:r>
      <w:r w:rsidR="00764FB0">
        <w:t xml:space="preserve"> jednotlivých exponátů.</w:t>
      </w:r>
    </w:p>
    <w:p w:rsidR="007F50DE" w:rsidRPr="00373DB0" w:rsidRDefault="00ED16E3" w:rsidP="00310B91">
      <w:pPr>
        <w:ind w:firstLine="284"/>
        <w:jc w:val="both"/>
      </w:pPr>
      <w:r>
        <w:t xml:space="preserve">Expozice by měla vyplňovat </w:t>
      </w:r>
      <w:r w:rsidR="00FE20ED">
        <w:t xml:space="preserve">obsahovou </w:t>
      </w:r>
      <w:r>
        <w:t xml:space="preserve">mezeru </w:t>
      </w:r>
      <w:r w:rsidR="00FE20ED">
        <w:t xml:space="preserve">jihočeského výstavnictví, kde zatím chybí </w:t>
      </w:r>
      <w:r w:rsidR="008C5F6A">
        <w:t>detailní rozpracování přínosu díla Štěpánka Netolického.</w:t>
      </w:r>
    </w:p>
    <w:p w:rsidR="00AE06CC" w:rsidRDefault="00AE06CC" w:rsidP="00F90CF0">
      <w:pPr>
        <w:ind w:firstLine="284"/>
      </w:pPr>
    </w:p>
    <w:p w:rsidR="008C5F6A" w:rsidRPr="00373DB0" w:rsidRDefault="008C5F6A" w:rsidP="00F90CF0">
      <w:pPr>
        <w:ind w:firstLine="284"/>
      </w:pPr>
    </w:p>
    <w:p w:rsidR="00E64631" w:rsidRPr="00373DB0" w:rsidRDefault="00E64631" w:rsidP="00E64631">
      <w:pPr>
        <w:pStyle w:val="Nadpis1"/>
        <w:rPr>
          <w:rFonts w:ascii="Times New Roman" w:hAnsi="Times New Roman" w:cs="Times New Roman"/>
          <w:sz w:val="30"/>
          <w:szCs w:val="30"/>
        </w:rPr>
      </w:pPr>
      <w:bookmarkStart w:id="3" w:name="_Toc416246098"/>
      <w:r w:rsidRPr="00373DB0">
        <w:rPr>
          <w:rFonts w:ascii="Times New Roman" w:hAnsi="Times New Roman" w:cs="Times New Roman"/>
          <w:sz w:val="30"/>
          <w:szCs w:val="30"/>
        </w:rPr>
        <w:t>NÁVRH</w:t>
      </w:r>
      <w:bookmarkEnd w:id="3"/>
    </w:p>
    <w:p w:rsidR="00E64631" w:rsidRPr="00373DB0" w:rsidRDefault="00E64631" w:rsidP="00E64631"/>
    <w:p w:rsidR="009A48BE" w:rsidRPr="00373DB0" w:rsidRDefault="00FB5C2B" w:rsidP="009A48BE">
      <w:pPr>
        <w:pStyle w:val="Nadpis2"/>
        <w:rPr>
          <w:rFonts w:ascii="Times New Roman" w:hAnsi="Times New Roman" w:cs="Times New Roman"/>
          <w:sz w:val="28"/>
          <w:szCs w:val="28"/>
        </w:rPr>
      </w:pPr>
      <w:bookmarkStart w:id="4" w:name="_Toc416246099"/>
      <w:r>
        <w:rPr>
          <w:rFonts w:ascii="Times New Roman" w:hAnsi="Times New Roman" w:cs="Times New Roman"/>
          <w:sz w:val="28"/>
          <w:szCs w:val="28"/>
        </w:rPr>
        <w:t>Obsah</w:t>
      </w:r>
      <w:bookmarkEnd w:id="4"/>
    </w:p>
    <w:p w:rsidR="009A48BE" w:rsidRPr="00373DB0" w:rsidRDefault="009A48BE" w:rsidP="009A48BE"/>
    <w:p w:rsidR="001D7295" w:rsidRDefault="007D773D" w:rsidP="00A04CCF">
      <w:pPr>
        <w:ind w:firstLine="284"/>
      </w:pPr>
      <w:r>
        <w:t xml:space="preserve">Expozice bude pokrývat tři různá (i když spolu související) témata. </w:t>
      </w:r>
    </w:p>
    <w:p w:rsidR="00A04CCF" w:rsidRDefault="001D7295" w:rsidP="00A04CCF">
      <w:pPr>
        <w:ind w:firstLine="284"/>
      </w:pPr>
      <w:r>
        <w:t>N</w:t>
      </w:r>
      <w:r w:rsidR="007D773D">
        <w:t xml:space="preserve">ejvýznamnější část </w:t>
      </w:r>
      <w:r>
        <w:t xml:space="preserve">je </w:t>
      </w:r>
      <w:r w:rsidR="007D773D">
        <w:t xml:space="preserve">věnována tématu rybniční soustavy zbudované Štěpánkem Netolickým. </w:t>
      </w:r>
      <w:r>
        <w:t>Budou zde představeny jednotlivé rybníky i jejich hlavní propojovací prvek – Zlatá Stoka, bude pojednáno o tvorbě rybníků a o hlavních technických prvcích nezbytných pro jejich funkci. Celkově bude nastíněno, jak rybniční soustava zapadá do krajiny Třeboňska a jak je důležitá z hlediska kvality přírody i pro život lidské společnosti.</w:t>
      </w:r>
    </w:p>
    <w:p w:rsidR="001D7295" w:rsidRDefault="001D7295" w:rsidP="00A04CCF">
      <w:pPr>
        <w:ind w:firstLine="284"/>
      </w:pPr>
      <w:r>
        <w:t xml:space="preserve">Druhým tématem zpracovaným v expozici bude samotná osoba Štěpánka Netolického. Bude zde představena většina dostupných údajů </w:t>
      </w:r>
      <w:r w:rsidR="00235381">
        <w:t xml:space="preserve">o jeho životě a působení, formou historicky věrných </w:t>
      </w:r>
      <w:proofErr w:type="spellStart"/>
      <w:r w:rsidR="00235381">
        <w:t>faksimilí</w:t>
      </w:r>
      <w:proofErr w:type="spellEnd"/>
      <w:r w:rsidR="00235381">
        <w:t xml:space="preserve"> Štěpánkových zápisků a náčrtků bude také ilustrován způsob jeho práce, jak rybníkářské, tak architektonické.</w:t>
      </w:r>
    </w:p>
    <w:p w:rsidR="00235381" w:rsidRDefault="00235381" w:rsidP="00A04CCF">
      <w:pPr>
        <w:ind w:firstLine="284"/>
      </w:pPr>
      <w:r>
        <w:t xml:space="preserve">Třetím, doplňkovým tématem bude přiblížení dějin objektu domu </w:t>
      </w:r>
      <w:proofErr w:type="spellStart"/>
      <w:proofErr w:type="gramStart"/>
      <w:r>
        <w:t>č.p</w:t>
      </w:r>
      <w:proofErr w:type="spellEnd"/>
      <w:r>
        <w:t>.</w:t>
      </w:r>
      <w:proofErr w:type="gramEnd"/>
      <w:r>
        <w:t xml:space="preserve"> 89 a obecně bude pojednáno o architektuře i historických souvislostech období renesance.  </w:t>
      </w:r>
    </w:p>
    <w:p w:rsidR="00235381" w:rsidRDefault="00235381" w:rsidP="00A04CCF">
      <w:pPr>
        <w:ind w:firstLine="284"/>
      </w:pPr>
    </w:p>
    <w:p w:rsidR="00235381" w:rsidRPr="00373DB0" w:rsidRDefault="00235381" w:rsidP="00A04CCF">
      <w:pPr>
        <w:ind w:firstLine="284"/>
      </w:pPr>
    </w:p>
    <w:p w:rsidR="009A48BE" w:rsidRPr="00373DB0" w:rsidRDefault="00FB5C2B" w:rsidP="009A48BE">
      <w:pPr>
        <w:pStyle w:val="Nadpis2"/>
        <w:rPr>
          <w:rFonts w:ascii="Times New Roman" w:hAnsi="Times New Roman" w:cs="Times New Roman"/>
          <w:sz w:val="28"/>
          <w:szCs w:val="28"/>
        </w:rPr>
      </w:pPr>
      <w:bookmarkStart w:id="5" w:name="_Toc416246100"/>
      <w:r>
        <w:rPr>
          <w:rFonts w:ascii="Times New Roman" w:hAnsi="Times New Roman" w:cs="Times New Roman"/>
          <w:sz w:val="28"/>
          <w:szCs w:val="28"/>
        </w:rPr>
        <w:t>Scénografie</w:t>
      </w:r>
      <w:bookmarkEnd w:id="5"/>
    </w:p>
    <w:p w:rsidR="00DC033E" w:rsidRPr="00373DB0" w:rsidRDefault="00DC033E" w:rsidP="00DC033E">
      <w:pPr>
        <w:tabs>
          <w:tab w:val="left" w:pos="284"/>
        </w:tabs>
      </w:pPr>
    </w:p>
    <w:p w:rsidR="00B03DA0" w:rsidRDefault="00B54BB5" w:rsidP="00310B91">
      <w:pPr>
        <w:tabs>
          <w:tab w:val="left" w:pos="284"/>
        </w:tabs>
        <w:jc w:val="both"/>
      </w:pPr>
      <w:r w:rsidRPr="00373DB0">
        <w:tab/>
      </w:r>
      <w:r w:rsidR="00B03DA0">
        <w:t xml:space="preserve">Scénografický návrh vychází z různorodosti prostor, v nichž bude expozice instalována. </w:t>
      </w:r>
    </w:p>
    <w:p w:rsidR="00B03DA0" w:rsidRDefault="008C5F6A" w:rsidP="00310B91">
      <w:pPr>
        <w:tabs>
          <w:tab w:val="left" w:pos="284"/>
        </w:tabs>
        <w:jc w:val="both"/>
      </w:pPr>
      <w:r>
        <w:t>P</w:t>
      </w:r>
      <w:r w:rsidR="00B03DA0">
        <w:t xml:space="preserve">rostředí </w:t>
      </w:r>
      <w:r>
        <w:t xml:space="preserve">exteriéru </w:t>
      </w:r>
      <w:r w:rsidR="00B03DA0">
        <w:t xml:space="preserve">(dvorek) bude využívat tekoucí vodu z místní study a bude tematicky rozvádět myšlenku rybniční soustavy jako důmyslného technického díla, které je nedílnou součástí krajiny Třeboňska. </w:t>
      </w:r>
      <w:r w:rsidR="00ED16E3">
        <w:t>V navazujících místnostech budou představeny hlavní prvky soustavy, a to zejména rybníky (jejich tvorba, údržba a funkce) a hlavní propojovací kanál Zlatá stoka</w:t>
      </w:r>
      <w:r w:rsidR="00F355F5">
        <w:t xml:space="preserve"> (reálné záběry na její zajímavá místa</w:t>
      </w:r>
      <w:r>
        <w:t>,</w:t>
      </w:r>
      <w:r w:rsidR="00F355F5">
        <w:t xml:space="preserve"> filmované pomocí dronu a podvodní kamery)</w:t>
      </w:r>
      <w:r w:rsidR="00ED16E3">
        <w:t xml:space="preserve">. Sklepní prostora bude naopak </w:t>
      </w:r>
      <w:r w:rsidR="00F355F5">
        <w:t xml:space="preserve">evokovat sestup do historie – jak k samotnému </w:t>
      </w:r>
      <w:r w:rsidR="00F355F5">
        <w:lastRenderedPageBreak/>
        <w:t>Štěpánku Netolickému, tak k dějinám domu a krajině jak</w:t>
      </w:r>
      <w:r>
        <w:t>o</w:t>
      </w:r>
      <w:r w:rsidR="00F355F5">
        <w:t xml:space="preserve"> takové (využívání historicky věrných </w:t>
      </w:r>
      <w:proofErr w:type="spellStart"/>
      <w:r w:rsidR="00F355F5">
        <w:t>faksimilí</w:t>
      </w:r>
      <w:proofErr w:type="spellEnd"/>
      <w:r w:rsidR="00F355F5">
        <w:t xml:space="preserve"> map, náčrtů a zápisů).</w:t>
      </w:r>
    </w:p>
    <w:p w:rsidR="00F355F5" w:rsidRDefault="00F355F5" w:rsidP="00310B91">
      <w:pPr>
        <w:tabs>
          <w:tab w:val="left" w:pos="284"/>
        </w:tabs>
        <w:ind w:firstLine="284"/>
        <w:jc w:val="both"/>
      </w:pPr>
      <w:r>
        <w:t>I přes různorodost jednotlivých oddílů, celá expozice si bude udržovat ucelený styl –</w:t>
      </w:r>
      <w:r w:rsidR="008C5F6A">
        <w:t xml:space="preserve"> </w:t>
      </w:r>
      <w:r>
        <w:t>v rovině výtvarného pojetí (např. podobný styl infopanelů a používané grafiky)</w:t>
      </w:r>
      <w:r w:rsidR="008C5F6A">
        <w:t xml:space="preserve"> i</w:t>
      </w:r>
      <w:r>
        <w:t xml:space="preserve"> v rovině obsahové (opakující se téma soustavy rybníků a odkazů na historii).</w:t>
      </w:r>
    </w:p>
    <w:p w:rsidR="008B6551" w:rsidRPr="00373DB0" w:rsidRDefault="00071D1C" w:rsidP="00310B91">
      <w:pPr>
        <w:tabs>
          <w:tab w:val="left" w:pos="284"/>
        </w:tabs>
        <w:ind w:firstLine="284"/>
        <w:jc w:val="both"/>
      </w:pPr>
      <w:r>
        <w:t>Expozice tak bude tvořit harmonický celek, vzájemně propojující prostory, exponáty a výtvarné dekorace.</w:t>
      </w:r>
    </w:p>
    <w:p w:rsidR="00837883" w:rsidRDefault="00837883" w:rsidP="00310B91">
      <w:pPr>
        <w:ind w:firstLine="284"/>
        <w:jc w:val="both"/>
      </w:pPr>
    </w:p>
    <w:p w:rsidR="00235381" w:rsidRPr="00373DB0" w:rsidRDefault="00235381" w:rsidP="00310B91">
      <w:pPr>
        <w:ind w:firstLine="284"/>
        <w:jc w:val="both"/>
      </w:pPr>
    </w:p>
    <w:p w:rsidR="00071D1C" w:rsidRPr="00373DB0" w:rsidRDefault="00071D1C" w:rsidP="00071D1C">
      <w:pPr>
        <w:pStyle w:val="Nadpis2"/>
        <w:rPr>
          <w:rFonts w:ascii="Times New Roman" w:hAnsi="Times New Roman" w:cs="Times New Roman"/>
          <w:sz w:val="28"/>
          <w:szCs w:val="28"/>
        </w:rPr>
      </w:pPr>
      <w:bookmarkStart w:id="6" w:name="_Toc416246101"/>
      <w:r>
        <w:rPr>
          <w:rFonts w:ascii="Times New Roman" w:hAnsi="Times New Roman" w:cs="Times New Roman"/>
          <w:sz w:val="28"/>
          <w:szCs w:val="28"/>
        </w:rPr>
        <w:t>Propojení s aktivitami</w:t>
      </w:r>
      <w:bookmarkEnd w:id="6"/>
    </w:p>
    <w:p w:rsidR="00071D1C" w:rsidRPr="00373DB0" w:rsidRDefault="00071D1C" w:rsidP="00310B91">
      <w:pPr>
        <w:tabs>
          <w:tab w:val="left" w:pos="284"/>
        </w:tabs>
        <w:jc w:val="both"/>
      </w:pPr>
    </w:p>
    <w:p w:rsidR="00FE20ED" w:rsidRDefault="00071D1C" w:rsidP="00310B91">
      <w:pPr>
        <w:ind w:firstLine="284"/>
        <w:jc w:val="both"/>
      </w:pPr>
      <w:r>
        <w:t xml:space="preserve">V souladu s moderními trendy pojetí expozice, bude </w:t>
      </w:r>
      <w:r w:rsidR="005A79C8">
        <w:t xml:space="preserve">i zde mít návštěvník možnost rozšíření prohlídky o vlastní aktivní činnost. Zejména pro rodiny s dětmi a pro školní exkurze bude zajímavá originální aplikace pro smartphony, která umožní vyhledávat a plnit úkoly napříč celou expozicí </w:t>
      </w:r>
      <w:r w:rsidR="00FE20ED">
        <w:t>(</w:t>
      </w:r>
      <w:r w:rsidR="005A79C8">
        <w:t xml:space="preserve">s tím, že v závislosti na úspěšnosti obdrží návštěvník elektronickou odměnu – vlastní fotografii v historickém kostýmu odpovídajícím „dosažené“ </w:t>
      </w:r>
      <w:r w:rsidR="00FE20ED">
        <w:t xml:space="preserve">úrovni ve </w:t>
      </w:r>
      <w:r w:rsidR="005A79C8">
        <w:t xml:space="preserve">společenské hierarchii – od kopáče </w:t>
      </w:r>
      <w:r w:rsidR="00FE20ED">
        <w:t xml:space="preserve">přes zeměměřiče až po příslušníka šlechtického stavu). Druhou aktivitou bude možnost vyzkoušení si historických vyměřovacích metod – měření pomocí krokvice, průhledítka a sáhovky. </w:t>
      </w:r>
    </w:p>
    <w:p w:rsidR="005A79C8" w:rsidRDefault="00FE20ED" w:rsidP="00310B91">
      <w:pPr>
        <w:ind w:firstLine="284"/>
        <w:jc w:val="both"/>
      </w:pPr>
      <w:r>
        <w:t xml:space="preserve">Do budoucna počítáme též s napojením vybraných obsahových částí expozice na reálné lokace v krajině Třeboňska pomocí mobilní průvodcovské aplikace pro turisty a cykloturisty. Pří zpracování konkrétního obsahu jednotlivých exponátů je nutno </w:t>
      </w:r>
      <w:r w:rsidR="008C5F6A">
        <w:t>mít toto budoucí rozšíření na zřeteli</w:t>
      </w:r>
      <w:r>
        <w:t>.</w:t>
      </w:r>
    </w:p>
    <w:p w:rsidR="006A7F06" w:rsidRDefault="005A79C8" w:rsidP="00071D1C">
      <w:pPr>
        <w:ind w:firstLine="284"/>
      </w:pPr>
      <w:r>
        <w:t xml:space="preserve"> </w:t>
      </w:r>
    </w:p>
    <w:p w:rsidR="00235381" w:rsidRDefault="00235381" w:rsidP="00071D1C">
      <w:pPr>
        <w:ind w:firstLine="284"/>
      </w:pPr>
    </w:p>
    <w:p w:rsidR="00235381" w:rsidRPr="00373DB0" w:rsidRDefault="00235381" w:rsidP="00071D1C">
      <w:pPr>
        <w:ind w:firstLine="284"/>
      </w:pPr>
    </w:p>
    <w:p w:rsidR="009A48BE" w:rsidRPr="00373DB0" w:rsidRDefault="00764FB0" w:rsidP="009A48BE">
      <w:pPr>
        <w:pStyle w:val="Nadpis1"/>
        <w:rPr>
          <w:rFonts w:ascii="Times New Roman" w:hAnsi="Times New Roman" w:cs="Times New Roman"/>
        </w:rPr>
      </w:pPr>
      <w:bookmarkStart w:id="7" w:name="_Toc416246102"/>
      <w:r>
        <w:rPr>
          <w:rFonts w:ascii="Times New Roman" w:hAnsi="Times New Roman" w:cs="Times New Roman"/>
        </w:rPr>
        <w:t>PRŮCHOD EXPOZICÍ</w:t>
      </w:r>
      <w:bookmarkEnd w:id="7"/>
    </w:p>
    <w:p w:rsidR="003833AD" w:rsidRDefault="003833AD" w:rsidP="003833AD"/>
    <w:p w:rsidR="006A7F06" w:rsidRPr="00373DB0" w:rsidRDefault="006A7F06" w:rsidP="006A7F06">
      <w:pPr>
        <w:pStyle w:val="Nadpis2"/>
        <w:rPr>
          <w:rFonts w:ascii="Times New Roman" w:hAnsi="Times New Roman" w:cs="Times New Roman"/>
          <w:sz w:val="28"/>
          <w:szCs w:val="28"/>
        </w:rPr>
      </w:pPr>
      <w:bookmarkStart w:id="8" w:name="_Toc416246103"/>
      <w:r>
        <w:rPr>
          <w:rFonts w:ascii="Times New Roman" w:hAnsi="Times New Roman" w:cs="Times New Roman"/>
          <w:sz w:val="28"/>
          <w:szCs w:val="28"/>
        </w:rPr>
        <w:t>1) Vchod</w:t>
      </w:r>
      <w:r w:rsidR="00A2309E">
        <w:rPr>
          <w:rFonts w:ascii="Times New Roman" w:hAnsi="Times New Roman" w:cs="Times New Roman"/>
          <w:sz w:val="28"/>
          <w:szCs w:val="28"/>
        </w:rPr>
        <w:t xml:space="preserve"> (1.02)</w:t>
      </w:r>
      <w:bookmarkEnd w:id="8"/>
    </w:p>
    <w:p w:rsidR="00071D1C" w:rsidRDefault="00071D1C" w:rsidP="003833AD"/>
    <w:p w:rsidR="00071D1C" w:rsidRDefault="006A7F06" w:rsidP="00310B91">
      <w:pPr>
        <w:ind w:firstLine="284"/>
        <w:jc w:val="both"/>
      </w:pPr>
      <w:r>
        <w:t>Návštěvník vejde do objektu a ihned za recepčním pultem jej upoutá velkoplošná dekorace</w:t>
      </w:r>
      <w:r w:rsidR="00C96A8E">
        <w:t xml:space="preserve"> (1/02)</w:t>
      </w:r>
      <w:r>
        <w:t>: provazová síť s rozmístěnými rybníky (soustava zbudovaná Štěpánkem Netolickým</w:t>
      </w:r>
      <w:r w:rsidR="00FE6DF3">
        <w:t>; rybníky vyřezané podle přesných tvarů ze světlovodivého plexiskla</w:t>
      </w:r>
      <w:r>
        <w:t>). Síť je asociací k zeměměřičské síti</w:t>
      </w:r>
      <w:r w:rsidR="006C590B">
        <w:t xml:space="preserve"> (rybníky jsou do ní zasazeny) a vlastně také k síti rybářské, avšak u dekorace není žádný popisek a „dovtípení se“ je ponecháno na představivosti návštěvníka.</w:t>
      </w:r>
    </w:p>
    <w:p w:rsidR="00C96A8E" w:rsidRDefault="006C590B" w:rsidP="00310B91">
      <w:pPr>
        <w:ind w:firstLine="284"/>
        <w:jc w:val="both"/>
      </w:pPr>
      <w:r>
        <w:t>Na protilehlých stěnách chodby (vlevo a vpravo) jsou osazeny dva zdvojené infopanely, jeden představující Štěpánka Netolického (</w:t>
      </w:r>
      <w:r w:rsidR="00C96A8E">
        <w:t xml:space="preserve">1/07; </w:t>
      </w:r>
      <w:r>
        <w:t xml:space="preserve">podkladní plocha je obrys/silueta stavitele, přes niž </w:t>
      </w:r>
      <w:r w:rsidR="00C96A8E">
        <w:t>vystupují</w:t>
      </w:r>
      <w:r>
        <w:t xml:space="preserve"> atributy zeměměřičství, Štěpánkova podpisu a hlavních dat o jeho životě), druhý pak znázorňuje mapu Třeboňska (</w:t>
      </w:r>
      <w:r w:rsidR="00C96A8E">
        <w:t xml:space="preserve">1/05; </w:t>
      </w:r>
      <w:r>
        <w:t xml:space="preserve">podkladní plocha </w:t>
      </w:r>
      <w:proofErr w:type="spellStart"/>
      <w:r>
        <w:t>ortofoto</w:t>
      </w:r>
      <w:proofErr w:type="spellEnd"/>
      <w:r>
        <w:t xml:space="preserve"> a svrchní s vyznačením Štěpánkovi rybníkářské soustavy)</w:t>
      </w:r>
      <w:r w:rsidR="00C96A8E">
        <w:t>.</w:t>
      </w:r>
    </w:p>
    <w:p w:rsidR="00C96A8E" w:rsidRDefault="00C96A8E" w:rsidP="00310B91">
      <w:pPr>
        <w:ind w:firstLine="284"/>
        <w:jc w:val="both"/>
      </w:pPr>
      <w:r>
        <w:lastRenderedPageBreak/>
        <w:t>Recepční pult slouží mj. i jako výpůjční místo nástrojů pro aktivitu historického měření (1/03) a pro stažení herní aplikace do mobilního telefonu návštěvníka (1/06) a vysvětlení jejího používání.</w:t>
      </w:r>
    </w:p>
    <w:p w:rsidR="00071D1C" w:rsidRPr="00373DB0" w:rsidRDefault="00071D1C" w:rsidP="003833AD"/>
    <w:p w:rsidR="00512C35" w:rsidRPr="00373DB0" w:rsidRDefault="00C96A8E" w:rsidP="00C96A8E">
      <w:pPr>
        <w:ind w:firstLine="284"/>
        <w:rPr>
          <w:lang w:eastAsia="cs-CZ"/>
        </w:rPr>
      </w:pPr>
      <w:r w:rsidRPr="00E14CC9">
        <w:rPr>
          <w:sz w:val="22"/>
          <w:szCs w:val="22"/>
        </w:rPr>
        <w:t xml:space="preserve">Obrázek </w:t>
      </w:r>
      <w:r>
        <w:rPr>
          <w:sz w:val="22"/>
          <w:szCs w:val="22"/>
        </w:rPr>
        <w:t>3</w:t>
      </w:r>
      <w:r w:rsidRPr="00E14CC9">
        <w:rPr>
          <w:sz w:val="22"/>
          <w:szCs w:val="22"/>
        </w:rPr>
        <w:t xml:space="preserve">: </w:t>
      </w:r>
      <w:r>
        <w:rPr>
          <w:sz w:val="22"/>
          <w:szCs w:val="22"/>
        </w:rPr>
        <w:t xml:space="preserve">Možná podoba </w:t>
      </w:r>
      <w:r w:rsidR="00963F54">
        <w:rPr>
          <w:sz w:val="22"/>
          <w:szCs w:val="22"/>
        </w:rPr>
        <w:t>zdvojených infopanelů (</w:t>
      </w:r>
      <w:r>
        <w:rPr>
          <w:sz w:val="22"/>
          <w:szCs w:val="22"/>
        </w:rPr>
        <w:t>map</w:t>
      </w:r>
      <w:r w:rsidR="00963F54">
        <w:rPr>
          <w:sz w:val="22"/>
          <w:szCs w:val="22"/>
        </w:rPr>
        <w:t>a</w:t>
      </w:r>
      <w:r>
        <w:rPr>
          <w:sz w:val="22"/>
          <w:szCs w:val="22"/>
        </w:rPr>
        <w:t xml:space="preserve"> s vyznačením rybníků </w:t>
      </w:r>
      <w:r w:rsidR="00963F54">
        <w:rPr>
          <w:sz w:val="22"/>
          <w:szCs w:val="22"/>
        </w:rPr>
        <w:t>a panel Štěpánka Netolického; pouze pracovní vizualizace</w:t>
      </w:r>
      <w:r>
        <w:rPr>
          <w:sz w:val="22"/>
          <w:szCs w:val="22"/>
        </w:rPr>
        <w:t>)</w:t>
      </w:r>
    </w:p>
    <w:p w:rsidR="002B0D55" w:rsidRDefault="00FE6DF3" w:rsidP="003833AD">
      <w:pPr>
        <w:rPr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2624455</wp:posOffset>
            </wp:positionH>
            <wp:positionV relativeFrom="paragraph">
              <wp:posOffset>127635</wp:posOffset>
            </wp:positionV>
            <wp:extent cx="2152650" cy="2464628"/>
            <wp:effectExtent l="19050" t="0" r="0" b="0"/>
            <wp:wrapNone/>
            <wp:docPr id="2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464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0471">
        <w:rPr>
          <w:noProof/>
          <w:lang w:eastAsia="cs-CZ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-9477</wp:posOffset>
            </wp:positionH>
            <wp:positionV relativeFrom="paragraph">
              <wp:posOffset>188499</wp:posOffset>
            </wp:positionV>
            <wp:extent cx="2085796" cy="2355011"/>
            <wp:effectExtent l="19050" t="0" r="0" b="0"/>
            <wp:wrapNone/>
            <wp:docPr id="11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796" cy="2355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2569EC" w:rsidRDefault="002569EC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235381" w:rsidRDefault="00235381" w:rsidP="003833AD">
      <w:pPr>
        <w:rPr>
          <w:lang w:eastAsia="cs-CZ"/>
        </w:rPr>
      </w:pPr>
    </w:p>
    <w:p w:rsidR="00C96A8E" w:rsidRPr="00373DB0" w:rsidRDefault="00C96A8E" w:rsidP="00C96A8E">
      <w:pPr>
        <w:pStyle w:val="Nadpis2"/>
        <w:rPr>
          <w:rFonts w:ascii="Times New Roman" w:hAnsi="Times New Roman" w:cs="Times New Roman"/>
          <w:sz w:val="28"/>
          <w:szCs w:val="28"/>
        </w:rPr>
      </w:pPr>
      <w:bookmarkStart w:id="9" w:name="_Toc416246104"/>
      <w:r>
        <w:rPr>
          <w:rFonts w:ascii="Times New Roman" w:hAnsi="Times New Roman" w:cs="Times New Roman"/>
          <w:sz w:val="28"/>
          <w:szCs w:val="28"/>
        </w:rPr>
        <w:t>2) Dvorek</w:t>
      </w:r>
      <w:r w:rsidR="00A2309E">
        <w:rPr>
          <w:rFonts w:ascii="Times New Roman" w:hAnsi="Times New Roman" w:cs="Times New Roman"/>
          <w:sz w:val="28"/>
          <w:szCs w:val="28"/>
        </w:rPr>
        <w:t xml:space="preserve"> (1.16)</w:t>
      </w:r>
      <w:bookmarkEnd w:id="9"/>
    </w:p>
    <w:p w:rsidR="00C96A8E" w:rsidRDefault="00C96A8E" w:rsidP="00C96A8E"/>
    <w:p w:rsidR="00C96A8E" w:rsidRDefault="00C96A8E" w:rsidP="00310B91">
      <w:pPr>
        <w:ind w:firstLine="284"/>
        <w:jc w:val="both"/>
        <w:rPr>
          <w:lang w:eastAsia="cs-CZ"/>
        </w:rPr>
      </w:pPr>
      <w:r>
        <w:t>Ze vstup</w:t>
      </w:r>
      <w:r w:rsidR="00794110">
        <w:t>ní haly postupuje návštěvník do venkovní prostory dvora. Zde jej okamžitě zaujme v podlaze zakomponovaný žlábek s tekoucí vodou, protékající postupně několika kruhovými kašničkami (2/</w:t>
      </w:r>
      <w:r w:rsidR="00A972B5">
        <w:t>04</w:t>
      </w:r>
      <w:r w:rsidR="00794110">
        <w:t>; asociace zlaté stoky a rybníků). Žlábek má několik odboček a rozvětvení, které je možno dřevěnými zábranami uzavírat a určovat tak způsob průtoku vody soustavou</w:t>
      </w:r>
      <w:r w:rsidR="003F534C">
        <w:t xml:space="preserve">; je však přitom dodržena min. </w:t>
      </w:r>
      <w:r w:rsidR="007E5C8B">
        <w:t xml:space="preserve">80 cm </w:t>
      </w:r>
      <w:r w:rsidR="003F534C">
        <w:t>průchodnost v celé délce dvora.</w:t>
      </w:r>
    </w:p>
    <w:p w:rsidR="00C96A8E" w:rsidRDefault="00C96A8E" w:rsidP="003833AD">
      <w:pPr>
        <w:rPr>
          <w:lang w:eastAsia="cs-CZ"/>
        </w:rPr>
      </w:pPr>
    </w:p>
    <w:p w:rsidR="000226A9" w:rsidRDefault="000226A9" w:rsidP="000226A9">
      <w:pPr>
        <w:ind w:firstLine="284"/>
        <w:rPr>
          <w:sz w:val="22"/>
          <w:szCs w:val="22"/>
        </w:rPr>
      </w:pPr>
      <w:r w:rsidRPr="00E14CC9">
        <w:rPr>
          <w:sz w:val="22"/>
          <w:szCs w:val="22"/>
        </w:rPr>
        <w:t xml:space="preserve">Obrázek </w:t>
      </w:r>
      <w:r>
        <w:rPr>
          <w:sz w:val="22"/>
          <w:szCs w:val="22"/>
        </w:rPr>
        <w:t>4</w:t>
      </w:r>
      <w:r w:rsidRPr="00E14CC9">
        <w:rPr>
          <w:sz w:val="22"/>
          <w:szCs w:val="22"/>
        </w:rPr>
        <w:t xml:space="preserve">: </w:t>
      </w:r>
      <w:r>
        <w:rPr>
          <w:sz w:val="22"/>
          <w:szCs w:val="22"/>
        </w:rPr>
        <w:t>Podlaha dvora s vodou protékající interaktivní „rybniční soustavou“</w:t>
      </w:r>
    </w:p>
    <w:p w:rsidR="000226A9" w:rsidRDefault="000226A9" w:rsidP="000226A9">
      <w:pPr>
        <w:ind w:firstLine="284"/>
        <w:rPr>
          <w:lang w:eastAsia="cs-CZ"/>
        </w:rPr>
      </w:pPr>
    </w:p>
    <w:p w:rsidR="00C96A8E" w:rsidRDefault="0008399F" w:rsidP="003833AD">
      <w:pPr>
        <w:rPr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8700</wp:posOffset>
            </wp:positionV>
            <wp:extent cx="2973070" cy="1804670"/>
            <wp:effectExtent l="19050" t="0" r="0" b="0"/>
            <wp:wrapNone/>
            <wp:docPr id="14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70" cy="180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794110" w:rsidP="003833AD">
      <w:pPr>
        <w:rPr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3239993</wp:posOffset>
            </wp:positionH>
            <wp:positionV relativeFrom="paragraph">
              <wp:posOffset>58098</wp:posOffset>
            </wp:positionV>
            <wp:extent cx="2403516" cy="1104405"/>
            <wp:effectExtent l="19050" t="0" r="0" b="0"/>
            <wp:wrapNone/>
            <wp:docPr id="27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516" cy="110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3F534C" w:rsidRDefault="000226A9" w:rsidP="00310B91">
      <w:pPr>
        <w:ind w:firstLine="284"/>
        <w:jc w:val="both"/>
      </w:pPr>
      <w:r>
        <w:lastRenderedPageBreak/>
        <w:t xml:space="preserve">Na místě jednoho „rybníčku“ </w:t>
      </w:r>
      <w:r w:rsidR="00F0576E">
        <w:t>z </w:t>
      </w:r>
      <w:r>
        <w:t>podla</w:t>
      </w:r>
      <w:r w:rsidR="00F0576E">
        <w:t xml:space="preserve">hy </w:t>
      </w:r>
      <w:r>
        <w:t xml:space="preserve">vystupuje do prostoru výrazná skruž s vodou, v níž je zasazen funkční model požeráku (2/03), na přilehlé stěně je potom vyobrazení jeho funkce a způsobu ovládání. </w:t>
      </w:r>
    </w:p>
    <w:p w:rsidR="00C96A8E" w:rsidRDefault="00C96A8E" w:rsidP="00310B91">
      <w:pPr>
        <w:jc w:val="both"/>
        <w:rPr>
          <w:lang w:eastAsia="cs-CZ"/>
        </w:rPr>
      </w:pPr>
    </w:p>
    <w:p w:rsidR="00C96A8E" w:rsidRDefault="000226A9" w:rsidP="000226A9">
      <w:pPr>
        <w:ind w:firstLine="284"/>
        <w:rPr>
          <w:lang w:eastAsia="cs-CZ"/>
        </w:rPr>
      </w:pPr>
      <w:r w:rsidRPr="00E14CC9">
        <w:rPr>
          <w:sz w:val="22"/>
          <w:szCs w:val="22"/>
        </w:rPr>
        <w:t xml:space="preserve">Obrázek </w:t>
      </w:r>
      <w:r>
        <w:rPr>
          <w:sz w:val="22"/>
          <w:szCs w:val="22"/>
        </w:rPr>
        <w:t>5</w:t>
      </w:r>
      <w:r w:rsidRPr="00E14CC9">
        <w:rPr>
          <w:sz w:val="22"/>
          <w:szCs w:val="22"/>
        </w:rPr>
        <w:t xml:space="preserve">: </w:t>
      </w:r>
      <w:r>
        <w:rPr>
          <w:sz w:val="22"/>
          <w:szCs w:val="22"/>
        </w:rPr>
        <w:t>Model požeráku</w:t>
      </w:r>
      <w:r w:rsidR="00A972B5">
        <w:rPr>
          <w:sz w:val="22"/>
          <w:szCs w:val="22"/>
        </w:rPr>
        <w:t xml:space="preserve"> ve skruži s vodou</w:t>
      </w:r>
    </w:p>
    <w:p w:rsidR="00C96A8E" w:rsidRDefault="00F0576E" w:rsidP="003833AD">
      <w:pPr>
        <w:rPr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47303</wp:posOffset>
            </wp:positionH>
            <wp:positionV relativeFrom="paragraph">
              <wp:posOffset>171014</wp:posOffset>
            </wp:positionV>
            <wp:extent cx="2669558" cy="1637731"/>
            <wp:effectExtent l="19050" t="0" r="0" b="0"/>
            <wp:wrapNone/>
            <wp:docPr id="15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58" cy="1637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A972B5" w:rsidP="00310B91">
      <w:pPr>
        <w:ind w:firstLine="284"/>
        <w:jc w:val="both"/>
        <w:rPr>
          <w:lang w:eastAsia="cs-CZ"/>
        </w:rPr>
      </w:pPr>
      <w:r>
        <w:t xml:space="preserve">Druhý interaktivní exponát využívající tekoucí vodu je umístěn v jednom z výklenků. Jde o plochý stůl s precizně vymodelovanou rybniční soustavou </w:t>
      </w:r>
      <w:r w:rsidR="00F0576E">
        <w:t>(2/02),</w:t>
      </w:r>
      <w:r>
        <w:t xml:space="preserve"> okolo níž se vine koryto řeky. Při normálním režimu voda protéká řekou, návštěvník však může pomocí několika dřevěných trámků hladinu řeky vzedmout a „napojit“ tak vodou soustavu rybníků</w:t>
      </w:r>
      <w:r w:rsidR="00F0576E">
        <w:t>.</w:t>
      </w:r>
    </w:p>
    <w:p w:rsidR="00C96A8E" w:rsidRDefault="00C96A8E" w:rsidP="003833AD">
      <w:pPr>
        <w:rPr>
          <w:lang w:eastAsia="cs-CZ"/>
        </w:rPr>
      </w:pPr>
    </w:p>
    <w:p w:rsidR="00F0576E" w:rsidRDefault="00F0576E" w:rsidP="00F0576E">
      <w:pPr>
        <w:ind w:firstLine="284"/>
        <w:rPr>
          <w:lang w:eastAsia="cs-CZ"/>
        </w:rPr>
      </w:pPr>
      <w:r>
        <w:rPr>
          <w:noProof/>
          <w:sz w:val="22"/>
          <w:szCs w:val="22"/>
          <w:lang w:eastAsia="cs-CZ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3263743</wp:posOffset>
            </wp:positionH>
            <wp:positionV relativeFrom="paragraph">
              <wp:posOffset>132797</wp:posOffset>
            </wp:positionV>
            <wp:extent cx="2866654" cy="2030681"/>
            <wp:effectExtent l="19050" t="0" r="0" b="0"/>
            <wp:wrapNone/>
            <wp:docPr id="30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654" cy="2030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14CC9">
        <w:rPr>
          <w:sz w:val="22"/>
          <w:szCs w:val="22"/>
        </w:rPr>
        <w:t xml:space="preserve">Obrázek </w:t>
      </w:r>
      <w:r>
        <w:rPr>
          <w:sz w:val="22"/>
          <w:szCs w:val="22"/>
        </w:rPr>
        <w:t>6</w:t>
      </w:r>
      <w:r w:rsidRPr="00E14CC9">
        <w:rPr>
          <w:sz w:val="22"/>
          <w:szCs w:val="22"/>
        </w:rPr>
        <w:t xml:space="preserve">: </w:t>
      </w:r>
      <w:r>
        <w:rPr>
          <w:sz w:val="22"/>
          <w:szCs w:val="22"/>
        </w:rPr>
        <w:t>Interaktivní model rybniční soustavy (ilustrační obrázky)</w:t>
      </w: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47B73" w:rsidP="003833AD">
      <w:pPr>
        <w:rPr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81156</wp:posOffset>
            </wp:positionH>
            <wp:positionV relativeFrom="paragraph">
              <wp:posOffset>43600</wp:posOffset>
            </wp:positionV>
            <wp:extent cx="3032909" cy="1436915"/>
            <wp:effectExtent l="19050" t="0" r="0" b="0"/>
            <wp:wrapNone/>
            <wp:docPr id="31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909" cy="143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C96A8E" w:rsidRDefault="00C96A8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10B91">
      <w:pPr>
        <w:jc w:val="both"/>
        <w:rPr>
          <w:lang w:eastAsia="cs-CZ"/>
        </w:rPr>
      </w:pPr>
    </w:p>
    <w:p w:rsidR="00F0576E" w:rsidRDefault="00F0576E" w:rsidP="00310B91">
      <w:pPr>
        <w:ind w:firstLine="284"/>
        <w:jc w:val="both"/>
        <w:rPr>
          <w:lang w:eastAsia="cs-CZ"/>
        </w:rPr>
      </w:pPr>
      <w:r>
        <w:t>Další výklenek je osazen vysunovacím infopanelem na téma krajina jako mozaika</w:t>
      </w:r>
      <w:r w:rsidR="00224052">
        <w:t xml:space="preserve"> (2/05)</w:t>
      </w:r>
      <w:r>
        <w:t xml:space="preserve">. </w:t>
      </w:r>
      <w:r w:rsidR="00224052">
        <w:t>Na podkladní vrstvě je vytištěna ortofotomapa Třeboňska s místopisem. Přes tuto podkladní vrstvu je možno přetáhnout průhlednou vrstvu s vyznačenými lesy, druhou vrstvu s vyznačenými plochami zemědělské půdy a třetí vrstvu s vyznačenými rybníky. Cílem exponátu je, aby návštěvník pochopil krajinu jako mozaiku různých systémů, které do sebe zapadají a mezi nimiž má rybniční systém důležité místo.</w:t>
      </w:r>
    </w:p>
    <w:p w:rsidR="006733D4" w:rsidRDefault="006733D4" w:rsidP="00224052">
      <w:pPr>
        <w:rPr>
          <w:lang w:eastAsia="cs-CZ"/>
        </w:rPr>
      </w:pPr>
    </w:p>
    <w:p w:rsidR="00224052" w:rsidRDefault="00224052" w:rsidP="00224052">
      <w:pPr>
        <w:rPr>
          <w:lang w:eastAsia="cs-CZ"/>
        </w:rPr>
      </w:pPr>
    </w:p>
    <w:p w:rsidR="00F0576E" w:rsidRPr="006733D4" w:rsidRDefault="00224052" w:rsidP="00224052">
      <w:pPr>
        <w:ind w:firstLine="284"/>
        <w:rPr>
          <w:lang w:eastAsia="cs-CZ"/>
        </w:rPr>
      </w:pPr>
      <w:r w:rsidRPr="00E14CC9">
        <w:rPr>
          <w:sz w:val="22"/>
          <w:szCs w:val="22"/>
        </w:rPr>
        <w:lastRenderedPageBreak/>
        <w:t xml:space="preserve">Obrázek </w:t>
      </w:r>
      <w:r>
        <w:rPr>
          <w:sz w:val="22"/>
          <w:szCs w:val="22"/>
        </w:rPr>
        <w:t>7</w:t>
      </w:r>
      <w:r w:rsidRPr="00E14CC9">
        <w:rPr>
          <w:sz w:val="22"/>
          <w:szCs w:val="22"/>
        </w:rPr>
        <w:t xml:space="preserve">: </w:t>
      </w:r>
      <w:r w:rsidR="006733D4">
        <w:rPr>
          <w:sz w:val="22"/>
          <w:szCs w:val="22"/>
        </w:rPr>
        <w:t>Trojvrstevný v</w:t>
      </w:r>
      <w:r>
        <w:rPr>
          <w:sz w:val="22"/>
          <w:szCs w:val="22"/>
        </w:rPr>
        <w:t xml:space="preserve">ysunovací infopanel na téma </w:t>
      </w:r>
      <w:r w:rsidR="00F04F1F">
        <w:rPr>
          <w:i/>
          <w:sz w:val="22"/>
          <w:szCs w:val="22"/>
        </w:rPr>
        <w:t>K</w:t>
      </w:r>
      <w:r w:rsidRPr="00224052">
        <w:rPr>
          <w:i/>
          <w:sz w:val="22"/>
          <w:szCs w:val="22"/>
        </w:rPr>
        <w:t>rajina jako mozaika</w:t>
      </w:r>
      <w:r w:rsidR="006733D4" w:rsidRPr="006733D4">
        <w:rPr>
          <w:sz w:val="22"/>
          <w:szCs w:val="22"/>
        </w:rPr>
        <w:t xml:space="preserve"> (ilustrační obráz</w:t>
      </w:r>
      <w:r w:rsidR="006733D4">
        <w:rPr>
          <w:sz w:val="22"/>
          <w:szCs w:val="22"/>
        </w:rPr>
        <w:t>ky</w:t>
      </w:r>
      <w:r w:rsidR="006733D4" w:rsidRPr="006733D4">
        <w:rPr>
          <w:sz w:val="22"/>
          <w:szCs w:val="22"/>
        </w:rPr>
        <w:t>)</w:t>
      </w:r>
    </w:p>
    <w:p w:rsidR="00F0576E" w:rsidRDefault="00F0576E" w:rsidP="003833AD">
      <w:pPr>
        <w:rPr>
          <w:lang w:eastAsia="cs-CZ"/>
        </w:rPr>
      </w:pPr>
    </w:p>
    <w:p w:rsidR="00F0576E" w:rsidRDefault="006733D4" w:rsidP="003833AD">
      <w:pPr>
        <w:rPr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9525</wp:posOffset>
            </wp:positionV>
            <wp:extent cx="2781300" cy="2228850"/>
            <wp:effectExtent l="19050" t="0" r="0" b="0"/>
            <wp:wrapNone/>
            <wp:docPr id="32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6733D4" w:rsidP="003833AD">
      <w:pPr>
        <w:rPr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3100705</wp:posOffset>
            </wp:positionH>
            <wp:positionV relativeFrom="paragraph">
              <wp:posOffset>14605</wp:posOffset>
            </wp:positionV>
            <wp:extent cx="2700655" cy="1390650"/>
            <wp:effectExtent l="19050" t="0" r="4445" b="0"/>
            <wp:wrapNone/>
            <wp:docPr id="34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8753B3" w:rsidRDefault="008753B3" w:rsidP="003833AD">
      <w:pPr>
        <w:rPr>
          <w:lang w:eastAsia="cs-CZ"/>
        </w:rPr>
      </w:pPr>
    </w:p>
    <w:p w:rsidR="006733D4" w:rsidRPr="00373DB0" w:rsidRDefault="006733D4" w:rsidP="006733D4">
      <w:pPr>
        <w:pStyle w:val="Nadpis2"/>
        <w:rPr>
          <w:rFonts w:ascii="Times New Roman" w:hAnsi="Times New Roman" w:cs="Times New Roman"/>
          <w:sz w:val="28"/>
          <w:szCs w:val="28"/>
        </w:rPr>
      </w:pPr>
      <w:bookmarkStart w:id="10" w:name="_Toc416246105"/>
      <w:r>
        <w:rPr>
          <w:rFonts w:ascii="Times New Roman" w:hAnsi="Times New Roman" w:cs="Times New Roman"/>
          <w:sz w:val="28"/>
          <w:szCs w:val="28"/>
        </w:rPr>
        <w:t>3) Místnost „dotyková“</w:t>
      </w:r>
      <w:r w:rsidR="00A2309E">
        <w:rPr>
          <w:rFonts w:ascii="Times New Roman" w:hAnsi="Times New Roman" w:cs="Times New Roman"/>
          <w:sz w:val="28"/>
          <w:szCs w:val="28"/>
        </w:rPr>
        <w:t xml:space="preserve"> (1.12)</w:t>
      </w:r>
      <w:bookmarkEnd w:id="10"/>
    </w:p>
    <w:p w:rsidR="006733D4" w:rsidRDefault="006733D4" w:rsidP="006733D4"/>
    <w:p w:rsidR="00F0576E" w:rsidRDefault="006733D4" w:rsidP="00310B91">
      <w:pPr>
        <w:ind w:firstLine="284"/>
        <w:jc w:val="both"/>
      </w:pPr>
      <w:r>
        <w:t xml:space="preserve">Průchozí místnost v zadní části expozice je </w:t>
      </w:r>
      <w:r w:rsidR="00127F8F">
        <w:t>vybavena</w:t>
      </w:r>
      <w:r>
        <w:t xml:space="preserve"> dvěma dotykovými displeji</w:t>
      </w:r>
      <w:r w:rsidR="00127F8F">
        <w:t>, oba jsou vsazené do ilustrativní dekorace/kulisy respektující celkový výtvarný koncept expozice.</w:t>
      </w:r>
    </w:p>
    <w:p w:rsidR="00127F8F" w:rsidRDefault="00127F8F" w:rsidP="00310B91">
      <w:pPr>
        <w:ind w:firstLine="284"/>
        <w:jc w:val="both"/>
      </w:pPr>
      <w:r>
        <w:t>První displej obsahuje aplikaci na téma vývoje krajiny Třeboňska (3/02). Návštěvník pohybuje mechanickou pákou po časové ose, poloha páky je přenášena do dotykového displeje, kde se v mapě krajiny objevují v závislosti na zvoleném čase lidská sídla, pole a rybníky. Na vybrané prvky lze kliknout a rozevřít tak k nim náležející podrobnější popis (text a obrazový materiál).</w:t>
      </w:r>
    </w:p>
    <w:p w:rsidR="00127F8F" w:rsidRDefault="00127F8F" w:rsidP="00310B91">
      <w:pPr>
        <w:ind w:firstLine="284"/>
        <w:jc w:val="both"/>
        <w:rPr>
          <w:lang w:eastAsia="cs-CZ"/>
        </w:rPr>
      </w:pPr>
      <w:r>
        <w:t xml:space="preserve">Druhý displej </w:t>
      </w:r>
      <w:r w:rsidR="00407204">
        <w:t>pojednává o tvorbě rybníku, popisu jeho částí a ukazuje hlavní nebezpečí protržení hráze při povodni</w:t>
      </w:r>
      <w:r w:rsidR="00F04F1F">
        <w:t xml:space="preserve"> (3/03)</w:t>
      </w:r>
      <w:r w:rsidR="00407204">
        <w:t>.</w:t>
      </w:r>
    </w:p>
    <w:p w:rsidR="00F0576E" w:rsidRDefault="00F0576E" w:rsidP="00310B91">
      <w:pPr>
        <w:jc w:val="both"/>
        <w:rPr>
          <w:lang w:eastAsia="cs-CZ"/>
        </w:rPr>
      </w:pPr>
    </w:p>
    <w:p w:rsidR="00F0576E" w:rsidRDefault="00407204" w:rsidP="00407204">
      <w:pPr>
        <w:ind w:firstLine="284"/>
        <w:rPr>
          <w:lang w:eastAsia="cs-CZ"/>
        </w:rPr>
      </w:pPr>
      <w:r w:rsidRPr="00E14CC9">
        <w:rPr>
          <w:sz w:val="22"/>
          <w:szCs w:val="22"/>
        </w:rPr>
        <w:t xml:space="preserve">Obrázek </w:t>
      </w:r>
      <w:r>
        <w:rPr>
          <w:sz w:val="22"/>
          <w:szCs w:val="22"/>
        </w:rPr>
        <w:t>8</w:t>
      </w:r>
      <w:r w:rsidRPr="00E14CC9">
        <w:rPr>
          <w:sz w:val="22"/>
          <w:szCs w:val="22"/>
        </w:rPr>
        <w:t xml:space="preserve">: </w:t>
      </w:r>
      <w:r w:rsidR="00F04F1F">
        <w:rPr>
          <w:sz w:val="22"/>
          <w:szCs w:val="22"/>
        </w:rPr>
        <w:t xml:space="preserve">Možná podoba dekorace, do níž je vsazen dotykový displej s tématem </w:t>
      </w:r>
      <w:r w:rsidR="00F04F1F" w:rsidRPr="00F04F1F">
        <w:rPr>
          <w:i/>
          <w:sz w:val="22"/>
          <w:szCs w:val="22"/>
        </w:rPr>
        <w:t>Rybník</w:t>
      </w:r>
    </w:p>
    <w:p w:rsidR="00F0576E" w:rsidRDefault="00F0576E" w:rsidP="003833AD">
      <w:pPr>
        <w:rPr>
          <w:lang w:eastAsia="cs-CZ"/>
        </w:rPr>
      </w:pPr>
    </w:p>
    <w:p w:rsidR="00F0576E" w:rsidRDefault="00F04F1F" w:rsidP="003833AD">
      <w:pPr>
        <w:rPr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44288</wp:posOffset>
            </wp:positionH>
            <wp:positionV relativeFrom="paragraph">
              <wp:posOffset>29919</wp:posOffset>
            </wp:positionV>
            <wp:extent cx="3245145" cy="2296633"/>
            <wp:effectExtent l="19050" t="0" r="0" b="0"/>
            <wp:wrapNone/>
            <wp:docPr id="35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296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E6DF3" w:rsidRPr="00373DB0" w:rsidRDefault="008753B3" w:rsidP="00FE6DF3">
      <w:pPr>
        <w:pStyle w:val="Nadpis2"/>
        <w:rPr>
          <w:rFonts w:ascii="Times New Roman" w:hAnsi="Times New Roman" w:cs="Times New Roman"/>
          <w:sz w:val="28"/>
          <w:szCs w:val="28"/>
        </w:rPr>
      </w:pPr>
      <w:bookmarkStart w:id="11" w:name="_Toc416246106"/>
      <w:r>
        <w:rPr>
          <w:rFonts w:ascii="Times New Roman" w:hAnsi="Times New Roman" w:cs="Times New Roman"/>
          <w:sz w:val="28"/>
          <w:szCs w:val="28"/>
        </w:rPr>
        <w:lastRenderedPageBreak/>
        <w:t>4) Místnost „k</w:t>
      </w:r>
      <w:r w:rsidR="00FE6DF3">
        <w:rPr>
          <w:rFonts w:ascii="Times New Roman" w:hAnsi="Times New Roman" w:cs="Times New Roman"/>
          <w:sz w:val="28"/>
          <w:szCs w:val="28"/>
        </w:rPr>
        <w:t>inosálek</w:t>
      </w:r>
      <w:r>
        <w:rPr>
          <w:rFonts w:ascii="Times New Roman" w:hAnsi="Times New Roman" w:cs="Times New Roman"/>
          <w:sz w:val="28"/>
          <w:szCs w:val="28"/>
        </w:rPr>
        <w:t>“</w:t>
      </w:r>
      <w:r w:rsidR="00A2309E">
        <w:rPr>
          <w:rFonts w:ascii="Times New Roman" w:hAnsi="Times New Roman" w:cs="Times New Roman"/>
          <w:sz w:val="28"/>
          <w:szCs w:val="28"/>
        </w:rPr>
        <w:t xml:space="preserve"> (1.13)</w:t>
      </w:r>
      <w:bookmarkEnd w:id="11"/>
    </w:p>
    <w:p w:rsidR="00FE6DF3" w:rsidRDefault="00FE6DF3" w:rsidP="00FE6DF3"/>
    <w:p w:rsidR="00F0576E" w:rsidRDefault="00FE6DF3" w:rsidP="00310B91">
      <w:pPr>
        <w:ind w:firstLine="284"/>
        <w:jc w:val="both"/>
      </w:pPr>
      <w:r>
        <w:t xml:space="preserve">Zadní místnost slouží částečně pro odpočinek, je zde možno posadit </w:t>
      </w:r>
      <w:r w:rsidR="00ED6918">
        <w:t xml:space="preserve">se </w:t>
      </w:r>
      <w:r>
        <w:t xml:space="preserve">a sledovat film o Zlaté stoce, </w:t>
      </w:r>
      <w:r w:rsidR="00ED6918">
        <w:t xml:space="preserve">ten běží </w:t>
      </w:r>
      <w:r>
        <w:t>na širokoúhlé TV zasazené do dekorativní kulisy</w:t>
      </w:r>
      <w:r w:rsidR="00ED6918">
        <w:t xml:space="preserve"> (4/02). Film je natočený z dronu a prolétá </w:t>
      </w:r>
      <w:r w:rsidR="00235381">
        <w:t>svrchu</w:t>
      </w:r>
      <w:r w:rsidR="00ED6918">
        <w:t xml:space="preserve"> nad Zlatou stokou, jejími nejzajímavějšími částmi v přírodě i v obcích. Pro zvýšení zajímavosti prostoupí kamera na dvou místech pod hladinu vody a zpět.</w:t>
      </w:r>
    </w:p>
    <w:p w:rsidR="00ED6918" w:rsidRDefault="00ED6918" w:rsidP="00FE6DF3">
      <w:pPr>
        <w:ind w:firstLine="284"/>
      </w:pPr>
    </w:p>
    <w:p w:rsidR="00ED6918" w:rsidRDefault="00ED6918" w:rsidP="00FE6DF3">
      <w:pPr>
        <w:ind w:firstLine="284"/>
        <w:rPr>
          <w:lang w:eastAsia="cs-CZ"/>
        </w:rPr>
      </w:pPr>
      <w:r w:rsidRPr="00E14CC9">
        <w:rPr>
          <w:sz w:val="22"/>
          <w:szCs w:val="22"/>
        </w:rPr>
        <w:t xml:space="preserve">Obrázek </w:t>
      </w:r>
      <w:r>
        <w:rPr>
          <w:sz w:val="22"/>
          <w:szCs w:val="22"/>
        </w:rPr>
        <w:t>9</w:t>
      </w:r>
      <w:r w:rsidRPr="00E14CC9">
        <w:rPr>
          <w:sz w:val="22"/>
          <w:szCs w:val="22"/>
        </w:rPr>
        <w:t xml:space="preserve">: </w:t>
      </w:r>
      <w:r>
        <w:rPr>
          <w:sz w:val="22"/>
          <w:szCs w:val="22"/>
        </w:rPr>
        <w:t>Možná podoba dekorace, do níž je vsazena TV s filmem o Zlaté stoce</w:t>
      </w:r>
    </w:p>
    <w:p w:rsidR="00F0576E" w:rsidRDefault="00ED6918" w:rsidP="003833AD">
      <w:pPr>
        <w:rPr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-51405</wp:posOffset>
            </wp:positionH>
            <wp:positionV relativeFrom="paragraph">
              <wp:posOffset>12611</wp:posOffset>
            </wp:positionV>
            <wp:extent cx="3340838" cy="2368270"/>
            <wp:effectExtent l="19050" t="0" r="0" b="0"/>
            <wp:wrapNone/>
            <wp:docPr id="36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470" cy="237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Pr="00077AE6" w:rsidRDefault="00077AE6" w:rsidP="00ED6918">
      <w:pPr>
        <w:ind w:firstLine="284"/>
      </w:pPr>
      <w:r>
        <w:t>U levé stěny je pultík s „puzzle“ rybniční soustavy. Jednotlivé rybníky jsou podle svých obrysů vyřezány a návštěvník si je může skládat do otvorů v podkladu. Tím se dozví, jak se který rybník jmenuje, jak je velký, kolik obsahuje vody a kolik ryb je v něm možno chovat.</w:t>
      </w:r>
    </w:p>
    <w:p w:rsidR="00F0576E" w:rsidRDefault="00077AE6" w:rsidP="00077AE6">
      <w:pPr>
        <w:ind w:firstLine="284"/>
      </w:pPr>
      <w:r>
        <w:t>U protější stěny bude situován stolek s razítky různých organismů vázaných na prostředí rybníka, návštěvník je bude moci obtiskovat do předpřipraveného pracovního listu – průřezu rybníku s jeho okolím – a tím zjišťovat, v kterých konkrétních zónách se jednotlivé organismy vyskytují.</w:t>
      </w:r>
    </w:p>
    <w:p w:rsidR="00ED6918" w:rsidRDefault="00077AE6" w:rsidP="00077AE6">
      <w:pPr>
        <w:ind w:firstLine="284"/>
        <w:rPr>
          <w:lang w:eastAsia="cs-CZ"/>
        </w:rPr>
      </w:pPr>
      <w:r>
        <w:t>Oba exponáty budou doplněny vysvětlující grafikou umístěnou na stěně za stolky.</w:t>
      </w:r>
    </w:p>
    <w:p w:rsidR="008753B3" w:rsidRDefault="008753B3" w:rsidP="003833AD">
      <w:pPr>
        <w:rPr>
          <w:lang w:eastAsia="cs-CZ"/>
        </w:rPr>
      </w:pPr>
    </w:p>
    <w:p w:rsidR="00F0576E" w:rsidRDefault="00ED6918" w:rsidP="00ED6918">
      <w:pPr>
        <w:ind w:firstLine="284"/>
        <w:rPr>
          <w:lang w:eastAsia="cs-CZ"/>
        </w:rPr>
      </w:pPr>
      <w:r w:rsidRPr="00E14CC9">
        <w:rPr>
          <w:sz w:val="22"/>
          <w:szCs w:val="22"/>
        </w:rPr>
        <w:t xml:space="preserve">Obrázek </w:t>
      </w:r>
      <w:r>
        <w:rPr>
          <w:sz w:val="22"/>
          <w:szCs w:val="22"/>
        </w:rPr>
        <w:t>10</w:t>
      </w:r>
      <w:r w:rsidRPr="00E14CC9">
        <w:rPr>
          <w:sz w:val="22"/>
          <w:szCs w:val="22"/>
        </w:rPr>
        <w:t xml:space="preserve">: </w:t>
      </w:r>
      <w:r>
        <w:rPr>
          <w:sz w:val="22"/>
          <w:szCs w:val="22"/>
        </w:rPr>
        <w:t>Stůl se skládankou rybniční soustavy (puzzle)</w:t>
      </w: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ED6918" w:rsidP="003833AD">
      <w:pPr>
        <w:rPr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118715</wp:posOffset>
            </wp:positionH>
            <wp:positionV relativeFrom="paragraph">
              <wp:posOffset>7251</wp:posOffset>
            </wp:positionV>
            <wp:extent cx="3085657" cy="2190536"/>
            <wp:effectExtent l="19050" t="0" r="443" b="0"/>
            <wp:wrapNone/>
            <wp:docPr id="38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292" cy="2189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ED6918" w:rsidRPr="00373DB0" w:rsidRDefault="00ED6918" w:rsidP="00ED6918">
      <w:pPr>
        <w:pStyle w:val="Nadpis2"/>
        <w:rPr>
          <w:rFonts w:ascii="Times New Roman" w:hAnsi="Times New Roman" w:cs="Times New Roman"/>
          <w:sz w:val="28"/>
          <w:szCs w:val="28"/>
        </w:rPr>
      </w:pPr>
      <w:bookmarkStart w:id="12" w:name="_Toc416246107"/>
      <w:r>
        <w:rPr>
          <w:rFonts w:ascii="Times New Roman" w:hAnsi="Times New Roman" w:cs="Times New Roman"/>
          <w:sz w:val="28"/>
          <w:szCs w:val="28"/>
        </w:rPr>
        <w:lastRenderedPageBreak/>
        <w:t>5) Sklep</w:t>
      </w:r>
      <w:r w:rsidR="00A2309E">
        <w:rPr>
          <w:rFonts w:ascii="Times New Roman" w:hAnsi="Times New Roman" w:cs="Times New Roman"/>
          <w:sz w:val="28"/>
          <w:szCs w:val="28"/>
        </w:rPr>
        <w:t xml:space="preserve"> (0.01)</w:t>
      </w:r>
      <w:bookmarkEnd w:id="12"/>
    </w:p>
    <w:p w:rsidR="00ED6918" w:rsidRDefault="00ED6918" w:rsidP="00ED6918"/>
    <w:p w:rsidR="00F0576E" w:rsidRDefault="00ED6918" w:rsidP="00310B91">
      <w:pPr>
        <w:ind w:firstLine="284"/>
        <w:jc w:val="both"/>
      </w:pPr>
      <w:r>
        <w:t xml:space="preserve">Ze vstupní haly lze sestoupit do původního sklepení, které bude obsahově věnováno životu Štěpánka Netolického, jeho dílu architektonickému a dotekům historie. </w:t>
      </w:r>
    </w:p>
    <w:p w:rsidR="00844E7A" w:rsidRDefault="00844E7A" w:rsidP="00310B91">
      <w:pPr>
        <w:ind w:firstLine="284"/>
        <w:jc w:val="both"/>
      </w:pPr>
    </w:p>
    <w:p w:rsidR="00844E7A" w:rsidRDefault="00844E7A" w:rsidP="00310B91">
      <w:pPr>
        <w:ind w:firstLine="284"/>
        <w:jc w:val="both"/>
      </w:pPr>
      <w:r w:rsidRPr="00E14CC9">
        <w:rPr>
          <w:sz w:val="22"/>
          <w:szCs w:val="22"/>
        </w:rPr>
        <w:t xml:space="preserve">Obrázek </w:t>
      </w:r>
      <w:r>
        <w:rPr>
          <w:sz w:val="22"/>
          <w:szCs w:val="22"/>
        </w:rPr>
        <w:t>11</w:t>
      </w:r>
      <w:r w:rsidRPr="00E14CC9">
        <w:rPr>
          <w:sz w:val="22"/>
          <w:szCs w:val="22"/>
        </w:rPr>
        <w:t xml:space="preserve">: </w:t>
      </w:r>
      <w:r>
        <w:rPr>
          <w:sz w:val="22"/>
          <w:szCs w:val="22"/>
        </w:rPr>
        <w:t>Prostor sklepa s rozkládacím modelem renesančního domu, s infopanely a se zasklenými replikami historických textů a map</w:t>
      </w: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  <w:r>
        <w:rPr>
          <w:noProof/>
          <w:lang w:eastAsia="cs-CZ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1850</wp:posOffset>
            </wp:positionH>
            <wp:positionV relativeFrom="paragraph">
              <wp:posOffset>8503</wp:posOffset>
            </wp:positionV>
            <wp:extent cx="5704315" cy="2655736"/>
            <wp:effectExtent l="19050" t="0" r="0" b="0"/>
            <wp:wrapNone/>
            <wp:docPr id="3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315" cy="2655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310B91">
      <w:pPr>
        <w:ind w:firstLine="284"/>
        <w:jc w:val="both"/>
      </w:pPr>
    </w:p>
    <w:p w:rsidR="0047106D" w:rsidRDefault="0047106D" w:rsidP="00310B91">
      <w:pPr>
        <w:ind w:firstLine="284"/>
        <w:jc w:val="both"/>
      </w:pPr>
      <w:r>
        <w:t>Hlavním exponátem zde bude rozkládací model renesančního domu, s vysunovacími jednotlivými patry po způsobu šuplíků. Každé patro tak lze vysunout a prostudovat v něm organizaci prostor, rozmístění místností.</w:t>
      </w:r>
    </w:p>
    <w:p w:rsidR="0047106D" w:rsidRDefault="0047106D" w:rsidP="00310B91">
      <w:pPr>
        <w:ind w:firstLine="284"/>
        <w:jc w:val="both"/>
      </w:pPr>
      <w:r>
        <w:t xml:space="preserve">Na stěnách, tak, aby minimálně zasahovaly do tvaru oblouků klenby, jsou umístěny infopanely (jeden trojvrstevný vysunovací, dva zdvojené) o srovnání historických událostí Třeboňska – Českých zemí – Evropy – světa, o životě Štěpánka Netolického a o jeho díle architektonickém. </w:t>
      </w:r>
    </w:p>
    <w:p w:rsidR="0047106D" w:rsidRDefault="0047106D" w:rsidP="00310B91">
      <w:pPr>
        <w:ind w:firstLine="284"/>
        <w:jc w:val="both"/>
      </w:pPr>
      <w:r>
        <w:t>Dotykový displej ukazuje objekty, které Štěpánek vystavěl v Třeboni, s možností jejich zvětšení a zobrazení zajímavých informací. Jeden z objektů bude vyveden ve formě 3D vizualizace, kterou bude možno v dotykovém displeji interaktivně otáčet a prohlížet tak z různých stran.</w:t>
      </w:r>
    </w:p>
    <w:p w:rsidR="008753B3" w:rsidRDefault="008753B3" w:rsidP="00310B91">
      <w:pPr>
        <w:ind w:firstLine="284"/>
        <w:jc w:val="both"/>
      </w:pPr>
      <w:r>
        <w:t xml:space="preserve">Zvláštním prvkem této prostory budou zasklené faksimile historických listin (zápisky a náčrty Štěpánka Netolického, listiny s pečetěmi) a mapových podkladů. </w:t>
      </w:r>
    </w:p>
    <w:p w:rsidR="00844E7A" w:rsidRDefault="00844E7A" w:rsidP="00310B91">
      <w:pPr>
        <w:ind w:firstLine="284"/>
        <w:jc w:val="both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</w:p>
    <w:p w:rsidR="00844E7A" w:rsidRDefault="00844E7A" w:rsidP="00ED6918">
      <w:pPr>
        <w:ind w:firstLine="284"/>
      </w:pPr>
      <w:r w:rsidRPr="00E14CC9">
        <w:rPr>
          <w:sz w:val="22"/>
          <w:szCs w:val="22"/>
        </w:rPr>
        <w:lastRenderedPageBreak/>
        <w:t xml:space="preserve">Obrázek </w:t>
      </w:r>
      <w:r>
        <w:rPr>
          <w:sz w:val="22"/>
          <w:szCs w:val="22"/>
        </w:rPr>
        <w:t>12</w:t>
      </w:r>
      <w:r w:rsidRPr="00E14CC9">
        <w:rPr>
          <w:sz w:val="22"/>
          <w:szCs w:val="22"/>
        </w:rPr>
        <w:t xml:space="preserve">: </w:t>
      </w:r>
      <w:r>
        <w:rPr>
          <w:sz w:val="22"/>
          <w:szCs w:val="22"/>
        </w:rPr>
        <w:t>Rozkládací model renesančního domu</w:t>
      </w:r>
    </w:p>
    <w:p w:rsidR="00844E7A" w:rsidRDefault="00844E7A" w:rsidP="00ED6918">
      <w:pPr>
        <w:ind w:firstLine="284"/>
      </w:pPr>
    </w:p>
    <w:p w:rsidR="0047106D" w:rsidRDefault="00844E7A" w:rsidP="00ED6918">
      <w:pPr>
        <w:ind w:firstLine="284"/>
      </w:pPr>
      <w:r>
        <w:rPr>
          <w:noProof/>
          <w:lang w:eastAsia="cs-CZ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15875</wp:posOffset>
            </wp:positionV>
            <wp:extent cx="2228850" cy="2362200"/>
            <wp:effectExtent l="19050" t="0" r="0" b="0"/>
            <wp:wrapNone/>
            <wp:docPr id="41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844E7A" w:rsidP="00ED6918">
      <w:pPr>
        <w:ind w:firstLine="284"/>
      </w:pPr>
      <w:r>
        <w:rPr>
          <w:noProof/>
          <w:lang w:eastAsia="cs-CZ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2578072</wp:posOffset>
            </wp:positionH>
            <wp:positionV relativeFrom="paragraph">
              <wp:posOffset>153091</wp:posOffset>
            </wp:positionV>
            <wp:extent cx="3026300" cy="1614114"/>
            <wp:effectExtent l="19050" t="0" r="2650" b="0"/>
            <wp:wrapNone/>
            <wp:docPr id="42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300" cy="1614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</w:pPr>
    </w:p>
    <w:p w:rsidR="0047106D" w:rsidRDefault="0047106D" w:rsidP="00ED6918">
      <w:pPr>
        <w:ind w:firstLine="284"/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F0576E" w:rsidRDefault="00F0576E" w:rsidP="003833AD">
      <w:pPr>
        <w:rPr>
          <w:lang w:eastAsia="cs-CZ"/>
        </w:rPr>
      </w:pPr>
    </w:p>
    <w:p w:rsidR="00366317" w:rsidRPr="00373DB0" w:rsidRDefault="00366317" w:rsidP="00366317">
      <w:pPr>
        <w:pStyle w:val="Nadpis1"/>
        <w:rPr>
          <w:rFonts w:ascii="Times New Roman" w:hAnsi="Times New Roman" w:cs="Times New Roman"/>
        </w:rPr>
      </w:pPr>
      <w:bookmarkStart w:id="13" w:name="_Toc416246108"/>
      <w:r>
        <w:rPr>
          <w:rFonts w:ascii="Times New Roman" w:hAnsi="Times New Roman" w:cs="Times New Roman"/>
        </w:rPr>
        <w:lastRenderedPageBreak/>
        <w:t>PŘEHLED EXPONÁTŮ</w:t>
      </w:r>
      <w:bookmarkEnd w:id="13"/>
    </w:p>
    <w:p w:rsidR="002569EC" w:rsidRDefault="002569EC" w:rsidP="003833AD">
      <w:pPr>
        <w:rPr>
          <w:lang w:eastAsia="cs-CZ"/>
        </w:rPr>
      </w:pPr>
    </w:p>
    <w:p w:rsidR="00844E7A" w:rsidRDefault="00844E7A" w:rsidP="003833AD">
      <w:pPr>
        <w:rPr>
          <w:lang w:eastAsia="cs-CZ"/>
        </w:rPr>
      </w:pPr>
    </w:p>
    <w:p w:rsidR="002569EC" w:rsidRDefault="003F534C" w:rsidP="003833AD">
      <w:pPr>
        <w:rPr>
          <w:lang w:eastAsia="cs-CZ"/>
        </w:rPr>
      </w:pPr>
      <w:r w:rsidRPr="003F534C">
        <w:rPr>
          <w:noProof/>
          <w:lang w:eastAsia="cs-CZ"/>
        </w:rPr>
        <w:drawing>
          <wp:inline distT="0" distB="0" distL="0" distR="0">
            <wp:extent cx="5738495" cy="6322060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495" cy="6322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69EC" w:rsidRDefault="002569EC" w:rsidP="003F534C">
      <w:pPr>
        <w:tabs>
          <w:tab w:val="left" w:pos="284"/>
        </w:tabs>
        <w:rPr>
          <w:lang w:eastAsia="cs-CZ"/>
        </w:rPr>
      </w:pPr>
    </w:p>
    <w:sectPr w:rsidR="002569EC" w:rsidSect="0055066D">
      <w:footerReference w:type="default" r:id="rId32"/>
      <w:pgSz w:w="11906" w:h="16838"/>
      <w:pgMar w:top="1417" w:right="1417" w:bottom="1417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6337" w:rsidRDefault="00786337" w:rsidP="00DE1D4D">
      <w:pPr>
        <w:spacing w:line="240" w:lineRule="auto"/>
      </w:pPr>
      <w:r>
        <w:separator/>
      </w:r>
    </w:p>
  </w:endnote>
  <w:endnote w:type="continuationSeparator" w:id="0">
    <w:p w:rsidR="00786337" w:rsidRDefault="00786337" w:rsidP="00DE1D4D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11443"/>
      <w:docPartObj>
        <w:docPartGallery w:val="Page Numbers (Bottom of Page)"/>
        <w:docPartUnique/>
      </w:docPartObj>
    </w:sdtPr>
    <w:sdtContent>
      <w:p w:rsidR="001D7295" w:rsidRDefault="00937BD5">
        <w:pPr>
          <w:pStyle w:val="Zpat"/>
          <w:jc w:val="right"/>
        </w:pPr>
        <w:fldSimple w:instr=" PAGE   \* MERGEFORMAT ">
          <w:r w:rsidR="007E5C8B">
            <w:rPr>
              <w:noProof/>
            </w:rPr>
            <w:t>8</w:t>
          </w:r>
        </w:fldSimple>
      </w:p>
    </w:sdtContent>
  </w:sdt>
  <w:p w:rsidR="001D7295" w:rsidRDefault="001D7295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6337" w:rsidRDefault="00786337" w:rsidP="00DE1D4D">
      <w:pPr>
        <w:spacing w:line="240" w:lineRule="auto"/>
      </w:pPr>
      <w:r>
        <w:separator/>
      </w:r>
    </w:p>
  </w:footnote>
  <w:footnote w:type="continuationSeparator" w:id="0">
    <w:p w:rsidR="00786337" w:rsidRDefault="00786337" w:rsidP="00DE1D4D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9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2C71F0"/>
    <w:rsid w:val="0000099F"/>
    <w:rsid w:val="000226A9"/>
    <w:rsid w:val="00025E41"/>
    <w:rsid w:val="00027F48"/>
    <w:rsid w:val="00033E2C"/>
    <w:rsid w:val="000463CA"/>
    <w:rsid w:val="0004750D"/>
    <w:rsid w:val="00065C6A"/>
    <w:rsid w:val="00071D1C"/>
    <w:rsid w:val="00077AE6"/>
    <w:rsid w:val="0008399F"/>
    <w:rsid w:val="0009120D"/>
    <w:rsid w:val="000A2AC7"/>
    <w:rsid w:val="000A5C88"/>
    <w:rsid w:val="000B29CB"/>
    <w:rsid w:val="000C2EEF"/>
    <w:rsid w:val="000C6A3C"/>
    <w:rsid w:val="000E32A6"/>
    <w:rsid w:val="000E5289"/>
    <w:rsid w:val="001030A0"/>
    <w:rsid w:val="00106038"/>
    <w:rsid w:val="00113327"/>
    <w:rsid w:val="00125979"/>
    <w:rsid w:val="00125AF5"/>
    <w:rsid w:val="00127F8F"/>
    <w:rsid w:val="00135F6A"/>
    <w:rsid w:val="00137063"/>
    <w:rsid w:val="00140833"/>
    <w:rsid w:val="00150357"/>
    <w:rsid w:val="0015167F"/>
    <w:rsid w:val="00152158"/>
    <w:rsid w:val="00153B77"/>
    <w:rsid w:val="00157288"/>
    <w:rsid w:val="0016414A"/>
    <w:rsid w:val="001764DC"/>
    <w:rsid w:val="00183A1F"/>
    <w:rsid w:val="001847EE"/>
    <w:rsid w:val="00190F22"/>
    <w:rsid w:val="001A52D1"/>
    <w:rsid w:val="001B20ED"/>
    <w:rsid w:val="001D06EB"/>
    <w:rsid w:val="001D7295"/>
    <w:rsid w:val="001E2825"/>
    <w:rsid w:val="001F126E"/>
    <w:rsid w:val="001F2F0A"/>
    <w:rsid w:val="001F5EB2"/>
    <w:rsid w:val="00210BDF"/>
    <w:rsid w:val="00212F9E"/>
    <w:rsid w:val="00224052"/>
    <w:rsid w:val="00235381"/>
    <w:rsid w:val="002569EC"/>
    <w:rsid w:val="0026390D"/>
    <w:rsid w:val="00263D26"/>
    <w:rsid w:val="00276228"/>
    <w:rsid w:val="002856C6"/>
    <w:rsid w:val="00294B0D"/>
    <w:rsid w:val="00296919"/>
    <w:rsid w:val="002A3C53"/>
    <w:rsid w:val="002A3F41"/>
    <w:rsid w:val="002A7044"/>
    <w:rsid w:val="002A74E9"/>
    <w:rsid w:val="002B0D55"/>
    <w:rsid w:val="002C6782"/>
    <w:rsid w:val="002C6CB4"/>
    <w:rsid w:val="002C71F0"/>
    <w:rsid w:val="002D4E52"/>
    <w:rsid w:val="002E251A"/>
    <w:rsid w:val="002E6873"/>
    <w:rsid w:val="002E7641"/>
    <w:rsid w:val="002F32A0"/>
    <w:rsid w:val="002F37EF"/>
    <w:rsid w:val="002F483F"/>
    <w:rsid w:val="002F4B22"/>
    <w:rsid w:val="00302A51"/>
    <w:rsid w:val="00310B91"/>
    <w:rsid w:val="00332484"/>
    <w:rsid w:val="0034178C"/>
    <w:rsid w:val="00345BFC"/>
    <w:rsid w:val="00355D2A"/>
    <w:rsid w:val="003621BB"/>
    <w:rsid w:val="00366317"/>
    <w:rsid w:val="00373DB0"/>
    <w:rsid w:val="003833AD"/>
    <w:rsid w:val="00391EBC"/>
    <w:rsid w:val="0039556B"/>
    <w:rsid w:val="00397F14"/>
    <w:rsid w:val="003A4479"/>
    <w:rsid w:val="003B50C5"/>
    <w:rsid w:val="003B5AE5"/>
    <w:rsid w:val="003C2899"/>
    <w:rsid w:val="003C4207"/>
    <w:rsid w:val="003C498C"/>
    <w:rsid w:val="003D7159"/>
    <w:rsid w:val="003F09EF"/>
    <w:rsid w:val="003F131F"/>
    <w:rsid w:val="003F18B0"/>
    <w:rsid w:val="003F534C"/>
    <w:rsid w:val="00407204"/>
    <w:rsid w:val="00407E09"/>
    <w:rsid w:val="00413B26"/>
    <w:rsid w:val="004141D2"/>
    <w:rsid w:val="0041693D"/>
    <w:rsid w:val="004251E6"/>
    <w:rsid w:val="0043616E"/>
    <w:rsid w:val="00457B0B"/>
    <w:rsid w:val="0047106D"/>
    <w:rsid w:val="004740D4"/>
    <w:rsid w:val="004750E2"/>
    <w:rsid w:val="004771CD"/>
    <w:rsid w:val="00483C88"/>
    <w:rsid w:val="004A4937"/>
    <w:rsid w:val="004B08DE"/>
    <w:rsid w:val="004E5984"/>
    <w:rsid w:val="004F710E"/>
    <w:rsid w:val="0050106B"/>
    <w:rsid w:val="00501F9A"/>
    <w:rsid w:val="00507E61"/>
    <w:rsid w:val="00507F6F"/>
    <w:rsid w:val="00512C35"/>
    <w:rsid w:val="0051527B"/>
    <w:rsid w:val="00515A94"/>
    <w:rsid w:val="0052004E"/>
    <w:rsid w:val="00522288"/>
    <w:rsid w:val="00523810"/>
    <w:rsid w:val="00524FA6"/>
    <w:rsid w:val="00524FF9"/>
    <w:rsid w:val="0052713B"/>
    <w:rsid w:val="00530B86"/>
    <w:rsid w:val="005316E9"/>
    <w:rsid w:val="00532D56"/>
    <w:rsid w:val="00533C8C"/>
    <w:rsid w:val="0055066D"/>
    <w:rsid w:val="00550DB1"/>
    <w:rsid w:val="00553C17"/>
    <w:rsid w:val="005601F2"/>
    <w:rsid w:val="00560B80"/>
    <w:rsid w:val="00561E6F"/>
    <w:rsid w:val="005819CA"/>
    <w:rsid w:val="00583C5B"/>
    <w:rsid w:val="00584B72"/>
    <w:rsid w:val="005953DD"/>
    <w:rsid w:val="0059650A"/>
    <w:rsid w:val="005A21B4"/>
    <w:rsid w:val="005A6310"/>
    <w:rsid w:val="005A79C8"/>
    <w:rsid w:val="005C0197"/>
    <w:rsid w:val="005C7A85"/>
    <w:rsid w:val="005D3BEF"/>
    <w:rsid w:val="005D4C4A"/>
    <w:rsid w:val="005D61E9"/>
    <w:rsid w:val="005D7727"/>
    <w:rsid w:val="005E63CD"/>
    <w:rsid w:val="0060067F"/>
    <w:rsid w:val="006014DF"/>
    <w:rsid w:val="0061106D"/>
    <w:rsid w:val="00617F0F"/>
    <w:rsid w:val="006211A7"/>
    <w:rsid w:val="006234C3"/>
    <w:rsid w:val="00624B98"/>
    <w:rsid w:val="00632D1A"/>
    <w:rsid w:val="00632EED"/>
    <w:rsid w:val="006378E4"/>
    <w:rsid w:val="00640B0A"/>
    <w:rsid w:val="00642782"/>
    <w:rsid w:val="006508AB"/>
    <w:rsid w:val="006551EE"/>
    <w:rsid w:val="00664EFB"/>
    <w:rsid w:val="006733D4"/>
    <w:rsid w:val="006910B4"/>
    <w:rsid w:val="006A2F59"/>
    <w:rsid w:val="006A382D"/>
    <w:rsid w:val="006A7A8A"/>
    <w:rsid w:val="006A7F06"/>
    <w:rsid w:val="006B56B4"/>
    <w:rsid w:val="006C590B"/>
    <w:rsid w:val="006D3632"/>
    <w:rsid w:val="006F013D"/>
    <w:rsid w:val="006F5E54"/>
    <w:rsid w:val="006F7489"/>
    <w:rsid w:val="006F7A1C"/>
    <w:rsid w:val="006F7F03"/>
    <w:rsid w:val="00700E1E"/>
    <w:rsid w:val="00703944"/>
    <w:rsid w:val="007078D4"/>
    <w:rsid w:val="00731667"/>
    <w:rsid w:val="007319A3"/>
    <w:rsid w:val="00731B61"/>
    <w:rsid w:val="0073313D"/>
    <w:rsid w:val="00740D95"/>
    <w:rsid w:val="00744014"/>
    <w:rsid w:val="00764FB0"/>
    <w:rsid w:val="00786337"/>
    <w:rsid w:val="00786CAE"/>
    <w:rsid w:val="0079260D"/>
    <w:rsid w:val="00794110"/>
    <w:rsid w:val="007B1791"/>
    <w:rsid w:val="007C01BC"/>
    <w:rsid w:val="007D773D"/>
    <w:rsid w:val="007E217C"/>
    <w:rsid w:val="007E5C8B"/>
    <w:rsid w:val="007F0690"/>
    <w:rsid w:val="007F3693"/>
    <w:rsid w:val="007F3A9F"/>
    <w:rsid w:val="007F50DE"/>
    <w:rsid w:val="00821700"/>
    <w:rsid w:val="00821824"/>
    <w:rsid w:val="00825BFF"/>
    <w:rsid w:val="0082738C"/>
    <w:rsid w:val="00837883"/>
    <w:rsid w:val="00841F2B"/>
    <w:rsid w:val="00844E7A"/>
    <w:rsid w:val="0085168A"/>
    <w:rsid w:val="00854C1F"/>
    <w:rsid w:val="0086442B"/>
    <w:rsid w:val="008753B3"/>
    <w:rsid w:val="00882228"/>
    <w:rsid w:val="00896D4F"/>
    <w:rsid w:val="008A2BD8"/>
    <w:rsid w:val="008B1FCA"/>
    <w:rsid w:val="008B6551"/>
    <w:rsid w:val="008C2498"/>
    <w:rsid w:val="008C5C4B"/>
    <w:rsid w:val="008C5F6A"/>
    <w:rsid w:val="008D3840"/>
    <w:rsid w:val="008D61AE"/>
    <w:rsid w:val="008E2DD5"/>
    <w:rsid w:val="008F602B"/>
    <w:rsid w:val="009033B5"/>
    <w:rsid w:val="009056CE"/>
    <w:rsid w:val="00916F35"/>
    <w:rsid w:val="00917D22"/>
    <w:rsid w:val="0092359D"/>
    <w:rsid w:val="00931201"/>
    <w:rsid w:val="00934B53"/>
    <w:rsid w:val="00935AC0"/>
    <w:rsid w:val="00937BD5"/>
    <w:rsid w:val="00940E21"/>
    <w:rsid w:val="00954283"/>
    <w:rsid w:val="0095599C"/>
    <w:rsid w:val="009562AA"/>
    <w:rsid w:val="00963F54"/>
    <w:rsid w:val="00967841"/>
    <w:rsid w:val="00980716"/>
    <w:rsid w:val="00986469"/>
    <w:rsid w:val="00986F15"/>
    <w:rsid w:val="00990322"/>
    <w:rsid w:val="00990AB5"/>
    <w:rsid w:val="009978B5"/>
    <w:rsid w:val="009A2FB7"/>
    <w:rsid w:val="009A48BE"/>
    <w:rsid w:val="009B4D19"/>
    <w:rsid w:val="009B5F31"/>
    <w:rsid w:val="009D0D75"/>
    <w:rsid w:val="009D2705"/>
    <w:rsid w:val="009E0F37"/>
    <w:rsid w:val="009F2E61"/>
    <w:rsid w:val="00A04CCF"/>
    <w:rsid w:val="00A22F13"/>
    <w:rsid w:val="00A2309E"/>
    <w:rsid w:val="00A278C5"/>
    <w:rsid w:val="00A311FB"/>
    <w:rsid w:val="00A32916"/>
    <w:rsid w:val="00A428ED"/>
    <w:rsid w:val="00A435A4"/>
    <w:rsid w:val="00A43C36"/>
    <w:rsid w:val="00A50003"/>
    <w:rsid w:val="00A64F5F"/>
    <w:rsid w:val="00A80A89"/>
    <w:rsid w:val="00A87356"/>
    <w:rsid w:val="00A92814"/>
    <w:rsid w:val="00A93DAC"/>
    <w:rsid w:val="00A93E53"/>
    <w:rsid w:val="00A972B5"/>
    <w:rsid w:val="00AB6DAA"/>
    <w:rsid w:val="00AB7D89"/>
    <w:rsid w:val="00AC0631"/>
    <w:rsid w:val="00AD518D"/>
    <w:rsid w:val="00AD5B08"/>
    <w:rsid w:val="00AE06CC"/>
    <w:rsid w:val="00AE5906"/>
    <w:rsid w:val="00AF5584"/>
    <w:rsid w:val="00AF7DB5"/>
    <w:rsid w:val="00B03A7A"/>
    <w:rsid w:val="00B03DA0"/>
    <w:rsid w:val="00B110F0"/>
    <w:rsid w:val="00B11B9B"/>
    <w:rsid w:val="00B11E28"/>
    <w:rsid w:val="00B31781"/>
    <w:rsid w:val="00B35C54"/>
    <w:rsid w:val="00B43C2B"/>
    <w:rsid w:val="00B54BB5"/>
    <w:rsid w:val="00B55C5A"/>
    <w:rsid w:val="00B63626"/>
    <w:rsid w:val="00B66B64"/>
    <w:rsid w:val="00B71432"/>
    <w:rsid w:val="00B92327"/>
    <w:rsid w:val="00BA1ED1"/>
    <w:rsid w:val="00BB154A"/>
    <w:rsid w:val="00BB18BE"/>
    <w:rsid w:val="00BB6897"/>
    <w:rsid w:val="00BC385B"/>
    <w:rsid w:val="00BD2169"/>
    <w:rsid w:val="00BD7E95"/>
    <w:rsid w:val="00BE3276"/>
    <w:rsid w:val="00BF6A3C"/>
    <w:rsid w:val="00C068A8"/>
    <w:rsid w:val="00C15F75"/>
    <w:rsid w:val="00C2592A"/>
    <w:rsid w:val="00C3306B"/>
    <w:rsid w:val="00C4390C"/>
    <w:rsid w:val="00C4668C"/>
    <w:rsid w:val="00C47B73"/>
    <w:rsid w:val="00C850E2"/>
    <w:rsid w:val="00C94C46"/>
    <w:rsid w:val="00C96A8E"/>
    <w:rsid w:val="00C96DD2"/>
    <w:rsid w:val="00CA271E"/>
    <w:rsid w:val="00CA3A92"/>
    <w:rsid w:val="00CA6D8F"/>
    <w:rsid w:val="00CD7599"/>
    <w:rsid w:val="00CD7EA8"/>
    <w:rsid w:val="00CE085E"/>
    <w:rsid w:val="00D12272"/>
    <w:rsid w:val="00D15B1A"/>
    <w:rsid w:val="00D3014D"/>
    <w:rsid w:val="00D331DE"/>
    <w:rsid w:val="00D36EF4"/>
    <w:rsid w:val="00D43418"/>
    <w:rsid w:val="00D64715"/>
    <w:rsid w:val="00D71A14"/>
    <w:rsid w:val="00D71F3E"/>
    <w:rsid w:val="00D72A79"/>
    <w:rsid w:val="00D73D7B"/>
    <w:rsid w:val="00D75BC2"/>
    <w:rsid w:val="00D90471"/>
    <w:rsid w:val="00D92C51"/>
    <w:rsid w:val="00DA35A7"/>
    <w:rsid w:val="00DB1648"/>
    <w:rsid w:val="00DC033E"/>
    <w:rsid w:val="00DC1DBB"/>
    <w:rsid w:val="00DC3132"/>
    <w:rsid w:val="00DD03E3"/>
    <w:rsid w:val="00DD2636"/>
    <w:rsid w:val="00DD62CE"/>
    <w:rsid w:val="00DE1D4D"/>
    <w:rsid w:val="00DF5060"/>
    <w:rsid w:val="00E12CC8"/>
    <w:rsid w:val="00E14CC9"/>
    <w:rsid w:val="00E30F2E"/>
    <w:rsid w:val="00E32DBA"/>
    <w:rsid w:val="00E33A11"/>
    <w:rsid w:val="00E33B0F"/>
    <w:rsid w:val="00E52039"/>
    <w:rsid w:val="00E53B98"/>
    <w:rsid w:val="00E64631"/>
    <w:rsid w:val="00E8717B"/>
    <w:rsid w:val="00EC4340"/>
    <w:rsid w:val="00EC4E8B"/>
    <w:rsid w:val="00ED0A39"/>
    <w:rsid w:val="00ED16E3"/>
    <w:rsid w:val="00ED6918"/>
    <w:rsid w:val="00EE51D8"/>
    <w:rsid w:val="00EF044C"/>
    <w:rsid w:val="00F04F1F"/>
    <w:rsid w:val="00F0576E"/>
    <w:rsid w:val="00F217D0"/>
    <w:rsid w:val="00F21DC5"/>
    <w:rsid w:val="00F25A98"/>
    <w:rsid w:val="00F355F5"/>
    <w:rsid w:val="00F47F3E"/>
    <w:rsid w:val="00F6389D"/>
    <w:rsid w:val="00F71555"/>
    <w:rsid w:val="00F72C13"/>
    <w:rsid w:val="00F7594E"/>
    <w:rsid w:val="00F75E38"/>
    <w:rsid w:val="00F761DF"/>
    <w:rsid w:val="00F82155"/>
    <w:rsid w:val="00F90907"/>
    <w:rsid w:val="00F90CF0"/>
    <w:rsid w:val="00FA1F9D"/>
    <w:rsid w:val="00FA2A18"/>
    <w:rsid w:val="00FA6215"/>
    <w:rsid w:val="00FB1B48"/>
    <w:rsid w:val="00FB43EE"/>
    <w:rsid w:val="00FB5C2B"/>
    <w:rsid w:val="00FC42F5"/>
    <w:rsid w:val="00FD0CA1"/>
    <w:rsid w:val="00FE20ED"/>
    <w:rsid w:val="00FE6DF3"/>
    <w:rsid w:val="00FE70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6082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6508AB"/>
    <w:rPr>
      <w:sz w:val="24"/>
      <w:szCs w:val="24"/>
      <w:lang w:eastAsia="en-US"/>
    </w:rPr>
  </w:style>
  <w:style w:type="paragraph" w:styleId="Nadpis1">
    <w:name w:val="heading 1"/>
    <w:basedOn w:val="Normln"/>
    <w:next w:val="Normln"/>
    <w:link w:val="Nadpis1Char"/>
    <w:uiPriority w:val="9"/>
    <w:qFormat/>
    <w:rsid w:val="00DE1D4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B43C2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02A5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02A51"/>
    <w:rPr>
      <w:rFonts w:ascii="Tahoma" w:hAnsi="Tahoma" w:cs="Tahoma"/>
      <w:sz w:val="16"/>
      <w:szCs w:val="16"/>
      <w:lang w:eastAsia="en-US"/>
    </w:rPr>
  </w:style>
  <w:style w:type="character" w:customStyle="1" w:styleId="Nadpis1Char">
    <w:name w:val="Nadpis 1 Char"/>
    <w:basedOn w:val="Standardnpsmoodstavce"/>
    <w:link w:val="Nadpis1"/>
    <w:uiPriority w:val="9"/>
    <w:rsid w:val="00DE1D4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DE1D4D"/>
    <w:pPr>
      <w:outlineLvl w:val="9"/>
    </w:pPr>
  </w:style>
  <w:style w:type="paragraph" w:styleId="Obsah2">
    <w:name w:val="toc 2"/>
    <w:basedOn w:val="Normln"/>
    <w:next w:val="Normln"/>
    <w:autoRedefine/>
    <w:uiPriority w:val="39"/>
    <w:unhideWhenUsed/>
    <w:qFormat/>
    <w:rsid w:val="00DE1D4D"/>
    <w:pPr>
      <w:spacing w:after="100"/>
      <w:ind w:left="220"/>
    </w:pPr>
    <w:rPr>
      <w:rFonts w:asciiTheme="minorHAnsi" w:eastAsiaTheme="minorEastAsia" w:hAnsiTheme="minorHAnsi" w:cstheme="minorBidi"/>
      <w:sz w:val="22"/>
      <w:szCs w:val="22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DE1D4D"/>
    <w:pPr>
      <w:spacing w:after="100"/>
    </w:pPr>
    <w:rPr>
      <w:rFonts w:asciiTheme="minorHAnsi" w:eastAsiaTheme="minorEastAsia" w:hAnsiTheme="minorHAnsi" w:cstheme="minorBidi"/>
      <w:sz w:val="22"/>
      <w:szCs w:val="22"/>
    </w:rPr>
  </w:style>
  <w:style w:type="paragraph" w:styleId="Obsah3">
    <w:name w:val="toc 3"/>
    <w:basedOn w:val="Normln"/>
    <w:next w:val="Normln"/>
    <w:autoRedefine/>
    <w:uiPriority w:val="39"/>
    <w:semiHidden/>
    <w:unhideWhenUsed/>
    <w:qFormat/>
    <w:rsid w:val="00DE1D4D"/>
    <w:pPr>
      <w:spacing w:after="100"/>
      <w:ind w:left="440"/>
    </w:pPr>
    <w:rPr>
      <w:rFonts w:asciiTheme="minorHAnsi" w:eastAsiaTheme="minorEastAsia" w:hAnsiTheme="minorHAnsi" w:cstheme="minorBidi"/>
      <w:sz w:val="22"/>
      <w:szCs w:val="22"/>
    </w:rPr>
  </w:style>
  <w:style w:type="character" w:styleId="Hypertextovodkaz">
    <w:name w:val="Hyperlink"/>
    <w:basedOn w:val="Standardnpsmoodstavce"/>
    <w:uiPriority w:val="99"/>
    <w:unhideWhenUsed/>
    <w:rsid w:val="00DE1D4D"/>
    <w:rPr>
      <w:color w:val="0000FF" w:themeColor="hyperlink"/>
      <w:u w:val="single"/>
    </w:rPr>
  </w:style>
  <w:style w:type="paragraph" w:styleId="Zhlav">
    <w:name w:val="header"/>
    <w:basedOn w:val="Normln"/>
    <w:link w:val="ZhlavChar"/>
    <w:uiPriority w:val="99"/>
    <w:unhideWhenUsed/>
    <w:rsid w:val="00DE1D4D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E1D4D"/>
    <w:rPr>
      <w:sz w:val="24"/>
      <w:szCs w:val="24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DE1D4D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E1D4D"/>
    <w:rPr>
      <w:sz w:val="24"/>
      <w:szCs w:val="24"/>
      <w:lang w:eastAsia="en-US"/>
    </w:rPr>
  </w:style>
  <w:style w:type="character" w:customStyle="1" w:styleId="Nadpis2Char">
    <w:name w:val="Nadpis 2 Char"/>
    <w:basedOn w:val="Standardnpsmoodstavce"/>
    <w:link w:val="Nadpis2"/>
    <w:uiPriority w:val="9"/>
    <w:rsid w:val="00B43C2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CF121E-697B-431F-A375-273C1DD0EE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4204</TotalTime>
  <Pages>14</Pages>
  <Words>1822</Words>
  <Characters>10751</Characters>
  <Application>Microsoft Office Word</Application>
  <DocSecurity>0</DocSecurity>
  <Lines>89</Lines>
  <Paragraphs>25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Petr</dc:creator>
  <cp:lastModifiedBy>Petr</cp:lastModifiedBy>
  <cp:revision>125</cp:revision>
  <cp:lastPrinted>2015-04-07T22:19:00Z</cp:lastPrinted>
  <dcterms:created xsi:type="dcterms:W3CDTF">2012-06-26T14:54:00Z</dcterms:created>
  <dcterms:modified xsi:type="dcterms:W3CDTF">2015-08-03T21:02:00Z</dcterms:modified>
</cp:coreProperties>
</file>